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0"/>
        <w:gridCol w:w="5458"/>
      </w:tblGrid>
      <w:tr w:rsidR="00386741" w:rsidRPr="00386741" w:rsidTr="000C1D0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СОГЛАСОВАНО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Руководитель  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МЕТОДИЧЕСКОГО 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ОБЬЕДИНЕНИЯ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386741" w:rsidRPr="00386741" w:rsidRDefault="00386741" w:rsidP="00386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УТВЕРЖДАЮ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дИРЕКТОР ГПОАУ ЯО Ростовского</w:t>
            </w:r>
          </w:p>
          <w:p w:rsidR="00386741" w:rsidRPr="00386741" w:rsidRDefault="00386741" w:rsidP="00386741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колледжа отраслевых технологий</w:t>
            </w:r>
          </w:p>
          <w:p w:rsidR="00386741" w:rsidRPr="00386741" w:rsidRDefault="00386741" w:rsidP="00386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86741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_______________т.н. кудрявцева</w:t>
            </w:r>
          </w:p>
        </w:tc>
      </w:tr>
    </w:tbl>
    <w:p w:rsidR="00523EAA" w:rsidRPr="00523EAA" w:rsidRDefault="00523EAA" w:rsidP="00523EAA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523EAA" w:rsidRPr="00523EAA" w:rsidRDefault="00403231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рабочая ПРОГРАММА</w:t>
      </w:r>
      <w:r w:rsidR="00523EAA" w:rsidRPr="00523EAA">
        <w:rPr>
          <w:rFonts w:eastAsia="Times New Roman" w:cs="Times New Roman"/>
          <w:b/>
          <w:bCs/>
          <w:szCs w:val="24"/>
          <w:lang w:eastAsia="ru-RU"/>
        </w:rPr>
        <w:t xml:space="preserve"> УЧЕБНОЙ ДИСЦИПЛИНЫ</w:t>
      </w: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403231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br/>
        <w:t>ОС</w:t>
      </w:r>
      <w:r w:rsidR="00403231">
        <w:rPr>
          <w:rFonts w:eastAsia="Times New Roman" w:cs="Times New Roman"/>
          <w:b/>
          <w:bCs/>
          <w:szCs w:val="24"/>
          <w:lang w:eastAsia="ru-RU"/>
        </w:rPr>
        <w:t>НОВЫ ТРУДОВОГО ЗАКОНОДАТЕЛЬСТВА</w:t>
      </w: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Маляр.</w:t>
      </w:r>
    </w:p>
    <w:p w:rsidR="00523EAA" w:rsidRPr="00523EAA" w:rsidRDefault="00523EAA" w:rsidP="0040323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(к</w:t>
      </w:r>
      <w:r w:rsidR="00403231">
        <w:rPr>
          <w:rFonts w:eastAsia="Times New Roman" w:cs="Times New Roman"/>
          <w:szCs w:val="24"/>
          <w:lang w:eastAsia="ru-RU"/>
        </w:rPr>
        <w:t>од и наименование специальности)</w:t>
      </w: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Базовый</w:t>
      </w:r>
    </w:p>
    <w:p w:rsidR="00523EAA" w:rsidRPr="00523EAA" w:rsidRDefault="00523EAA" w:rsidP="0040323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(уровень освоения)</w:t>
      </w:r>
    </w:p>
    <w:p w:rsidR="00523EAA" w:rsidRPr="00523EAA" w:rsidRDefault="00386741" w:rsidP="0038674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2022</w:t>
      </w:r>
      <w:r w:rsidR="00523EAA" w:rsidRPr="00523EAA">
        <w:rPr>
          <w:rFonts w:eastAsia="Times New Roman" w:cs="Times New Roman"/>
          <w:i/>
          <w:iCs/>
          <w:szCs w:val="24"/>
          <w:lang w:eastAsia="ru-RU"/>
        </w:rPr>
        <w:br/>
      </w:r>
      <w:r w:rsidR="00523EAA" w:rsidRPr="00523EAA">
        <w:rPr>
          <w:rFonts w:eastAsia="Times New Roman" w:cs="Times New Roman"/>
          <w:i/>
          <w:iCs/>
          <w:szCs w:val="24"/>
          <w:lang w:eastAsia="ru-RU"/>
        </w:rPr>
        <w:br/>
      </w:r>
      <w:r w:rsidR="00523EAA" w:rsidRPr="00523EAA">
        <w:rPr>
          <w:rFonts w:eastAsia="Times New Roman" w:cs="Times New Roman"/>
          <w:i/>
          <w:iCs/>
          <w:szCs w:val="24"/>
          <w:lang w:eastAsia="ru-RU"/>
        </w:rPr>
        <w:br/>
      </w:r>
      <w:r w:rsidR="00523EAA" w:rsidRPr="00523EAA">
        <w:rPr>
          <w:rFonts w:eastAsia="Times New Roman" w:cs="Times New Roman"/>
          <w:szCs w:val="24"/>
          <w:lang w:eastAsia="ru-RU"/>
        </w:rPr>
        <w:lastRenderedPageBreak/>
        <w:t>Рабочая программа учебной дисциплины разработана на основе Федеральных государственных образовательных стандартов (далее – ФГОС) по профессиям начального профессионального образования (далее НПО)</w:t>
      </w:r>
      <w:r w:rsidR="00523EAA" w:rsidRPr="00523EAA">
        <w:rPr>
          <w:rFonts w:eastAsia="Times New Roman" w:cs="Times New Roman"/>
          <w:b/>
          <w:bCs/>
          <w:szCs w:val="24"/>
          <w:lang w:eastAsia="ru-RU"/>
        </w:rPr>
        <w:t xml:space="preserve"> Маляр (базовый уровень)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386741" w:rsidRPr="00386741" w:rsidRDefault="00523EAA" w:rsidP="00386741">
      <w:pPr>
        <w:spacing w:line="360" w:lineRule="auto"/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Организация-разработчик: </w:t>
      </w:r>
      <w:r w:rsidR="00386741" w:rsidRPr="00386741">
        <w:rPr>
          <w:rFonts w:eastAsia="Times New Roman" w:cs="Times New Roman"/>
          <w:b/>
          <w:bCs/>
          <w:caps/>
          <w:sz w:val="20"/>
          <w:szCs w:val="20"/>
          <w:lang w:eastAsia="ru-RU"/>
        </w:rPr>
        <w:t>ГПОАУ ЯО Ростовского</w:t>
      </w:r>
      <w:r w:rsidR="00386741">
        <w:rPr>
          <w:rFonts w:eastAsia="Times New Roman" w:cs="Times New Roman"/>
          <w:b/>
          <w:bCs/>
          <w:caps/>
          <w:sz w:val="20"/>
          <w:szCs w:val="20"/>
          <w:lang w:eastAsia="ru-RU"/>
        </w:rPr>
        <w:t xml:space="preserve"> </w:t>
      </w:r>
      <w:r w:rsidR="00386741" w:rsidRPr="00386741">
        <w:rPr>
          <w:rFonts w:eastAsia="Times New Roman" w:cs="Times New Roman"/>
          <w:b/>
          <w:bCs/>
          <w:caps/>
          <w:sz w:val="20"/>
          <w:szCs w:val="20"/>
          <w:lang w:eastAsia="ru-RU"/>
        </w:rPr>
        <w:t>колледжа отраслевых технологий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Разработчики:</w:t>
      </w:r>
    </w:p>
    <w:p w:rsidR="00AA781C" w:rsidRPr="00386741" w:rsidRDefault="00386741" w:rsidP="00AA781C">
      <w:pPr>
        <w:spacing w:line="360" w:lineRule="auto"/>
        <w:rPr>
          <w:rFonts w:eastAsia="Times New Roman" w:cs="Times New Roman"/>
          <w:bCs/>
          <w:caps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Мысакина </w:t>
      </w:r>
      <w:r w:rsidR="00523EAA" w:rsidRPr="00523EAA">
        <w:rPr>
          <w:rFonts w:eastAsia="Times New Roman" w:cs="Times New Roman"/>
          <w:szCs w:val="24"/>
          <w:lang w:eastAsia="ru-RU"/>
        </w:rPr>
        <w:t xml:space="preserve"> Марина Владимировна, преподаватель </w:t>
      </w:r>
      <w:r w:rsidR="00AA781C" w:rsidRPr="00523EAA">
        <w:rPr>
          <w:rFonts w:eastAsia="Times New Roman" w:cs="Times New Roman"/>
          <w:szCs w:val="24"/>
          <w:lang w:eastAsia="ru-RU"/>
        </w:rPr>
        <w:t xml:space="preserve"> </w:t>
      </w:r>
      <w:r w:rsidR="00AA781C" w:rsidRPr="00386741">
        <w:rPr>
          <w:rFonts w:eastAsia="Times New Roman" w:cs="Times New Roman"/>
          <w:bCs/>
          <w:caps/>
          <w:sz w:val="20"/>
          <w:szCs w:val="20"/>
          <w:lang w:eastAsia="ru-RU"/>
        </w:rPr>
        <w:t>ГПОАУ ЯО Ростовского</w:t>
      </w:r>
      <w:r w:rsidR="00AA781C" w:rsidRPr="00AA781C">
        <w:rPr>
          <w:rFonts w:eastAsia="Times New Roman" w:cs="Times New Roman"/>
          <w:bCs/>
          <w:caps/>
          <w:sz w:val="20"/>
          <w:szCs w:val="20"/>
          <w:lang w:eastAsia="ru-RU"/>
        </w:rPr>
        <w:t xml:space="preserve"> </w:t>
      </w:r>
      <w:r w:rsidR="00AA781C" w:rsidRPr="00386741">
        <w:rPr>
          <w:rFonts w:eastAsia="Times New Roman" w:cs="Times New Roman"/>
          <w:bCs/>
          <w:caps/>
          <w:sz w:val="20"/>
          <w:szCs w:val="20"/>
          <w:lang w:eastAsia="ru-RU"/>
        </w:rPr>
        <w:t>колледжа отраслевых технологий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991C87" w:rsidRPr="00523EAA" w:rsidRDefault="00991C87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AA781C" w:rsidRDefault="00AA781C" w:rsidP="00523EAA">
      <w:pPr>
        <w:rPr>
          <w:rFonts w:eastAsia="Times New Roman" w:cs="Times New Roman"/>
          <w:szCs w:val="24"/>
          <w:lang w:eastAsia="ru-RU"/>
        </w:rPr>
      </w:pPr>
    </w:p>
    <w:p w:rsidR="00AA781C" w:rsidRDefault="00AA781C" w:rsidP="00523EAA">
      <w:pPr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i/>
          <w:iCs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szCs w:val="24"/>
          <w:lang w:eastAsia="ru-RU"/>
        </w:rPr>
        <w:t>СОДЕРЖАНИЕ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773"/>
      </w:tblGrid>
      <w:tr w:rsidR="00523EAA" w:rsidRPr="00523EAA" w:rsidTr="00523EAA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стр.</w:t>
            </w:r>
          </w:p>
        </w:tc>
      </w:tr>
      <w:tr w:rsidR="00523EAA" w:rsidRPr="00523EAA" w:rsidTr="00523EAA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ПАСПОРТ рабочей ПРОГРАММЫ УЧЕБНОЙ ДИСЦИПЛИНЫ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4 </w:t>
            </w:r>
          </w:p>
        </w:tc>
      </w:tr>
      <w:tr w:rsidR="00523EAA" w:rsidRPr="00523EAA" w:rsidTr="00523EAA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СТРУКТУРА и ПРИМЕРНОЕ содержание УЧЕБНОЙ ДИСЦИПЛИНЫ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 </w:t>
            </w:r>
          </w:p>
        </w:tc>
      </w:tr>
      <w:tr w:rsidR="00523EAA" w:rsidRPr="00523EAA" w:rsidTr="00523EAA">
        <w:trPr>
          <w:trHeight w:val="465"/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условия реализации учебной дисциплины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10 </w:t>
            </w:r>
          </w:p>
        </w:tc>
      </w:tr>
      <w:tr w:rsidR="00523EAA" w:rsidRPr="00523EAA" w:rsidTr="00523EAA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11 </w:t>
            </w:r>
          </w:p>
        </w:tc>
      </w:tr>
    </w:tbl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szCs w:val="24"/>
          <w:lang w:eastAsia="ru-RU"/>
        </w:rPr>
        <w:t>1. паспорт РАБОЧЕЙ ПРОГРАММЫ УЧЕБНОЙ ДИСЦИПЛИНЫ</w:t>
      </w:r>
    </w:p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Ос</w:t>
      </w:r>
      <w:r w:rsidR="00B61F98">
        <w:rPr>
          <w:rFonts w:eastAsia="Times New Roman" w:cs="Times New Roman"/>
          <w:b/>
          <w:bCs/>
          <w:szCs w:val="24"/>
          <w:lang w:eastAsia="ru-RU"/>
        </w:rPr>
        <w:t>новы трудового законодательства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Область применения рабочей программы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</w:t>
      </w:r>
      <w:r w:rsidR="00703B9D">
        <w:rPr>
          <w:rFonts w:eastAsia="Times New Roman" w:cs="Times New Roman"/>
          <w:szCs w:val="24"/>
          <w:lang w:eastAsia="ru-RU"/>
        </w:rPr>
        <w:t>альности (специальностям) Маляр, Кухонный рабочий.</w:t>
      </w: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523EAA">
        <w:rPr>
          <w:rFonts w:eastAsia="Times New Roman" w:cs="Times New Roman"/>
          <w:szCs w:val="24"/>
          <w:lang w:eastAsia="ru-RU"/>
        </w:rPr>
        <w:t>дисциплина входит в общеобразовательный цикл.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1.3. Цели и задачи учебной дисциплины – требования к результатам освоения дисциплины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</w:t>
      </w: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 уметь: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разбираться в действующем трудовом законодательстве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правильно применять трудовое законодательство на практике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анализировать ситуацию на рынке труда, используя основы трудового</w:t>
      </w:r>
      <w:r w:rsidRPr="00523EAA">
        <w:rPr>
          <w:rFonts w:eastAsia="Times New Roman" w:cs="Times New Roman"/>
          <w:szCs w:val="24"/>
          <w:lang w:eastAsia="ru-RU"/>
        </w:rPr>
        <w:br/>
        <w:t>законодательства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 xml:space="preserve">предвидеть юридические последствия тех или иных событий или действий, </w:t>
      </w:r>
      <w:r w:rsidRPr="00523EAA">
        <w:rPr>
          <w:rFonts w:eastAsia="Times New Roman" w:cs="Times New Roman"/>
          <w:szCs w:val="24"/>
          <w:lang w:eastAsia="ru-RU"/>
        </w:rPr>
        <w:br/>
        <w:t>происходящих в процессе труда, либо связанных с трудовыми отношения</w:t>
      </w:r>
      <w:r w:rsidRPr="00523EAA">
        <w:rPr>
          <w:rFonts w:eastAsia="Times New Roman" w:cs="Times New Roman"/>
          <w:szCs w:val="24"/>
          <w:lang w:eastAsia="ru-RU"/>
        </w:rPr>
        <w:br/>
        <w:t>ми</w:t>
      </w:r>
      <w:proofErr w:type="gramEnd"/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23EAA">
        <w:rPr>
          <w:rFonts w:eastAsia="Times New Roman" w:cs="Times New Roman"/>
          <w:b/>
          <w:bCs/>
          <w:szCs w:val="24"/>
          <w:lang w:eastAsia="ru-RU"/>
        </w:rPr>
        <w:t>знать</w:t>
      </w:r>
      <w:r w:rsidRPr="00523EAA">
        <w:rPr>
          <w:rFonts w:eastAsia="Times New Roman" w:cs="Times New Roman"/>
          <w:szCs w:val="24"/>
          <w:lang w:eastAsia="ru-RU"/>
        </w:rPr>
        <w:t>: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принципы трудового права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правоотношения в сфере труда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субъекты трудового права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социальное партнерство в сфере труда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правовое регулирование занятости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понятие и виды трудового договора (служебного контракта)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рабочее время и время отдыха</w:t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 xml:space="preserve">особенности социально-трудовых отношений государственных и </w:t>
      </w:r>
      <w:r w:rsidRPr="00523EAA">
        <w:rPr>
          <w:rFonts w:eastAsia="Times New Roman" w:cs="Times New Roman"/>
          <w:szCs w:val="24"/>
          <w:lang w:eastAsia="ru-RU"/>
        </w:rPr>
        <w:br/>
        <w:t>муниципальных служащих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правовое регулирование оплаты труда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трудовую дисциплину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материальную ответственность сторон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охрану труда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– </w:t>
      </w:r>
      <w:r w:rsidRPr="00523EAA">
        <w:rPr>
          <w:rFonts w:eastAsia="Times New Roman" w:cs="Times New Roman"/>
          <w:szCs w:val="24"/>
          <w:lang w:eastAsia="ru-RU"/>
        </w:rPr>
        <w:t>защиту трудовых прав работников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, трудовые споры и порядок их </w:t>
      </w:r>
      <w:r w:rsidRPr="00523EAA">
        <w:rPr>
          <w:rFonts w:eastAsia="Times New Roman" w:cs="Times New Roman"/>
          <w:szCs w:val="24"/>
          <w:lang w:eastAsia="ru-RU"/>
        </w:rPr>
        <w:br/>
        <w:t>разрешения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szCs w:val="24"/>
          <w:lang w:eastAsia="ru-RU"/>
        </w:rPr>
        <w:br/>
        <w:t>Результатом освоен</w:t>
      </w:r>
      <w:r w:rsidR="00703B9D">
        <w:rPr>
          <w:rFonts w:eastAsia="Times New Roman" w:cs="Times New Roman"/>
          <w:szCs w:val="24"/>
          <w:lang w:eastAsia="ru-RU"/>
        </w:rPr>
        <w:t xml:space="preserve">ия рабочей программы </w:t>
      </w:r>
      <w:r w:rsidRPr="00523EAA">
        <w:rPr>
          <w:rFonts w:eastAsia="Times New Roman" w:cs="Times New Roman"/>
          <w:szCs w:val="24"/>
          <w:lang w:eastAsia="ru-RU"/>
        </w:rPr>
        <w:t xml:space="preserve"> является владение общими (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>) компетенциями: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6. Работать в команде, эффективно общаться с коллегами, руководством, клиентами. </w:t>
      </w:r>
      <w:r w:rsidRPr="00523EAA">
        <w:rPr>
          <w:rFonts w:eastAsia="Times New Roman" w:cs="Times New Roman"/>
          <w:szCs w:val="24"/>
          <w:lang w:eastAsia="ru-RU"/>
        </w:rPr>
        <w:br/>
      </w:r>
      <w:proofErr w:type="gramStart"/>
      <w:r w:rsidRPr="00523EAA">
        <w:rPr>
          <w:rFonts w:eastAsia="Times New Roman" w:cs="Times New Roman"/>
          <w:szCs w:val="24"/>
          <w:lang w:eastAsia="ru-RU"/>
        </w:rPr>
        <w:t>ОК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7.</w:t>
      </w: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br/>
        <w:t>1.4. Рекомендуемое количество часов на освоение рабочей программы учебной дисциплины: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максимальной </w:t>
      </w:r>
      <w:r w:rsidR="00AA781C">
        <w:rPr>
          <w:rFonts w:eastAsia="Times New Roman" w:cs="Times New Roman"/>
          <w:szCs w:val="24"/>
          <w:lang w:eastAsia="ru-RU"/>
        </w:rPr>
        <w:t xml:space="preserve">учебной нагрузки </w:t>
      </w:r>
      <w:proofErr w:type="gramStart"/>
      <w:r w:rsidR="00AA781C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="00AA781C">
        <w:rPr>
          <w:rFonts w:eastAsia="Times New Roman" w:cs="Times New Roman"/>
          <w:szCs w:val="24"/>
          <w:lang w:eastAsia="ru-RU"/>
        </w:rPr>
        <w:t xml:space="preserve"> 17</w:t>
      </w:r>
      <w:r w:rsidRPr="00523EAA">
        <w:rPr>
          <w:rFonts w:eastAsia="Times New Roman" w:cs="Times New Roman"/>
          <w:szCs w:val="24"/>
          <w:lang w:eastAsia="ru-RU"/>
        </w:rPr>
        <w:t xml:space="preserve"> часов, в том числе: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обязательной аудиторной </w:t>
      </w:r>
      <w:r w:rsidR="00AA781C">
        <w:rPr>
          <w:rFonts w:eastAsia="Times New Roman" w:cs="Times New Roman"/>
          <w:szCs w:val="24"/>
          <w:lang w:eastAsia="ru-RU"/>
        </w:rPr>
        <w:t xml:space="preserve">учебной нагрузки </w:t>
      </w:r>
      <w:proofErr w:type="gramStart"/>
      <w:r w:rsidR="00AA781C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="00AA781C">
        <w:rPr>
          <w:rFonts w:eastAsia="Times New Roman" w:cs="Times New Roman"/>
          <w:szCs w:val="24"/>
          <w:lang w:eastAsia="ru-RU"/>
        </w:rPr>
        <w:t xml:space="preserve"> 17</w:t>
      </w:r>
      <w:r w:rsidRPr="00523EAA">
        <w:rPr>
          <w:rFonts w:eastAsia="Times New Roman" w:cs="Times New Roman"/>
          <w:szCs w:val="24"/>
          <w:lang w:eastAsia="ru-RU"/>
        </w:rPr>
        <w:t xml:space="preserve"> часов</w:t>
      </w:r>
    </w:p>
    <w:p w:rsidR="00523EAA" w:rsidRPr="00523EAA" w:rsidRDefault="00523EAA" w:rsidP="006F2D4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szCs w:val="24"/>
          <w:lang w:eastAsia="ru-RU"/>
        </w:rPr>
        <w:br/>
        <w:t>2. СТРУКТУРА И СОДЕРЖАНИЕ УЧЕБНОЙ ДИСЦИПЛИНЫ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2.1. Объем учебной дисциплины и виды учебной работы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0"/>
        <w:gridCol w:w="1970"/>
      </w:tblGrid>
      <w:tr w:rsidR="00523EAA" w:rsidRPr="00523EAA" w:rsidTr="00523EAA">
        <w:trPr>
          <w:trHeight w:val="240"/>
          <w:tblCellSpacing w:w="0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Количество часов </w:t>
            </w:r>
          </w:p>
        </w:tc>
      </w:tr>
      <w:tr w:rsidR="00523EAA" w:rsidRPr="00523EAA" w:rsidTr="00523EAA">
        <w:trPr>
          <w:trHeight w:val="75"/>
          <w:tblCellSpacing w:w="0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 w:line="7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18</w:t>
            </w:r>
          </w:p>
        </w:tc>
      </w:tr>
      <w:tr w:rsidR="00523EAA" w:rsidRPr="00523EAA" w:rsidTr="00523EAA">
        <w:trPr>
          <w:tblCellSpacing w:w="0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97522D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17</w:t>
            </w:r>
          </w:p>
        </w:tc>
      </w:tr>
      <w:tr w:rsidR="00523EAA" w:rsidRPr="00523EAA" w:rsidTr="00523EAA">
        <w:trPr>
          <w:tblCellSpacing w:w="0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523EAA">
        <w:trPr>
          <w:tblCellSpacing w:w="0" w:type="dxa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Итоговая аттестация в форме</w:t>
            </w: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(указать) </w:t>
            </w: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Итоговое повторение</w:t>
            </w:r>
          </w:p>
        </w:tc>
      </w:tr>
    </w:tbl>
    <w:p w:rsidR="00523EAA" w:rsidRPr="00523EAA" w:rsidRDefault="00523EAA" w:rsidP="00523EA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2.2. Тематический план и содержание учебной дисциплины </w:t>
      </w:r>
      <w:r w:rsidRPr="00523EAA">
        <w:rPr>
          <w:rFonts w:eastAsia="Times New Roman" w:cs="Times New Roman"/>
          <w:b/>
          <w:bCs/>
          <w:szCs w:val="24"/>
          <w:lang w:eastAsia="ru-RU"/>
        </w:rPr>
        <w:br/>
        <w:t>Ос</w:t>
      </w:r>
      <w:r w:rsidR="00B61F98">
        <w:rPr>
          <w:rFonts w:eastAsia="Times New Roman" w:cs="Times New Roman"/>
          <w:b/>
          <w:bCs/>
          <w:szCs w:val="24"/>
          <w:lang w:eastAsia="ru-RU"/>
        </w:rPr>
        <w:t>новы трудового законодательства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1"/>
        <w:gridCol w:w="8908"/>
        <w:gridCol w:w="967"/>
        <w:gridCol w:w="2644"/>
      </w:tblGrid>
      <w:tr w:rsidR="00523EAA" w:rsidRPr="00523EAA" w:rsidTr="00EF55C6">
        <w:trPr>
          <w:trHeight w:val="420"/>
          <w:tblCellSpacing w:w="0" w:type="dxa"/>
        </w:trPr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освоения</w:t>
            </w: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Часть 1. </w:t>
            </w: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Общие положения</w:t>
            </w: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Трудовое право как отрасль права России: предмет, метод, система и источники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Часть 2. </w:t>
            </w: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Основы трудового права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4A257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Трудовое правоотношение. Понятие и система правоотношений в трудовом праве. Субъекты трудового права.  Основания возникновения трудового </w:t>
            </w:r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право отношения</w:t>
            </w:r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>. Система правоотношений в трудов</w:t>
            </w:r>
            <w:r w:rsidR="0097522D">
              <w:rPr>
                <w:rFonts w:eastAsia="Times New Roman" w:cs="Times New Roman"/>
                <w:szCs w:val="24"/>
                <w:lang w:eastAsia="ru-RU"/>
              </w:rPr>
              <w:t>ом праве.  Изменение и прекраще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>ние трудовых правоотношений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4A257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Социальное партнёрство в сфере трудового коллектива. Коллективные договоры и соглашения. Понятие и стороны. Основные принципы, система и формы социального партнерства. Понятие, формы и значение коллективно-договорного регулирования социально-трудовых отношений. Коллективные договоры и соглашения. Ответственность сторон социального партнерства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9752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4A257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Содействие обеспечению занятости и трудоустройству. Политика государства в сфере занятости. Виды занятости. Порядок трудоустройства отдельных категорий граждан. Правовой статус и правила регистрации безработных. Гарантии обеспечения занятости. Пособие по безработице, его размеры, порядок, сроки выплаты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4A257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Трудовой договор. Понятие и виды трудового договора. Категории работников, с которыми заключаются срочные трудовые договоры. Стороны и содержание трудового договора. Дополнительные условия трудового договора.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Трудоуст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ройство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>. Порядок заключения трудового Договора. Испытание при приеме на работу. Трудовая книжка и другие документы, предъявляемые при заключении трудового договора. Виды трудовых договоров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Трудовой договор. Изменение трудового договора: перевод, перемещение,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изме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нение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существенных условии труда. Основания прекращения трудового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догово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ра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. Отстранение от работы. Отставка. Расторжение трудового договора по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согла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шению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сторон. Порядок увольнения и производство расчетов. Выходные пособия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Рабочее время и время отдыха. Виды рабочего времени. Режим и учет рабочего времени, порядок его установления. Виды режимов рабочего времени. Понятие и виды времени отдыха. Ежегодные отпуска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Правовое регулирование оплаты труда. Заработная плата. Формы оплаты труда. Тарифная система оплаты труда. Единая тарифная сетка. Минимальная заработная плата. Надбавки и доплаты. Индексация зарплаты. Нормирование труда. Нормы выработки и сдельные расценки. Системы оплаты труда. Коллективная форма оплаты труда. Вознаграждение по итогам годовой работы, вознаграждение за выслугу лет. Различные формы материального стимулирования труда. Оплата труда отдельных категорий работников. Сроки и порядок выплаты заработной платы. Ответственность работодателя за нарушение сроков выплаты заработной платы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Гарантии и компенсации. Общие положения. Гарантии при направлении работ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ников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в служебные командировки и переезде на работу в другую местность. Гарантии и компенсации при исполнении государственных или общественных обязанностей. Гарантии и компенсации работникам, совмещающим работу с обучением. Гарантии и компенсации при расторжении трудового договора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Трудовая дисциплина. Материальная ответственность. Понятие, значение </w:t>
            </w:r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тру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довой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дисциплины, методы ее обеспечения. Трудовые обязанности работников и работодателей. Меры поощрения за успехи в работе и порядок их применения. Дисциплинарная ответственность: понятие и виды. Понятие материальной </w:t>
            </w:r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ответ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ственности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по трудовому праву и ее значение. Виды. Обстоятельства, </w:t>
            </w:r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исключаю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щие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материальную ответственность работников. Материальная ответственность работодателя перед работником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работников. Права и обязанности работодателя по подготовке и переподготовке кадров. Право работников на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прф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. подготовку. Ученический договор.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Организа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формы ученичества. Оплата ученичества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Охрана труда. Государственная политика в области охраны труда.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Организа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ционно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-правовые формы обеспечения охраны труда. Несчастные случаи на производстве, подлежащие расследованию и учету. Страховое обеспечение работников (членов их семей) при несчастном случае на производстве и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профес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сиональном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заболевании. Особенности правового регулирования труда женщин; работников, имеющих детей или осуществляющих уход за больными членами их семей; несовершеннолетних; лиц с пониженной трудоспособностью.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Органи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зация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охраны труда. Ответственность работодателей и должностных лиц организаций за нарушение законодательства об охране труда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rHeight w:val="285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Защита прав и интересов работников. Разрешение трудовых споров. Понятие защиты трудовых прав работников. Виды, формы и способы защиты трудовых прав. Понятие, виды трудовых споров, причины их возникновения и основные правовые методы разрешения. Комиссии по трудовым спорам (КТС). Судебный порядок рассмотрения индивидуальных трудовых споров. Особенности </w:t>
            </w:r>
            <w:proofErr w:type="spellStart"/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>рассмот</w:t>
            </w:r>
            <w:proofErr w:type="spell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рения</w:t>
            </w:r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трудовых споров отдельных категорий работников, возможность их судеб ной защиты. Коллективные трудовые споры: понятие, их предмет, стороны и виды. Забастовка. Ответственность за нарушение законодательства о порядке разрешения коллективных трудовых споров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Особенности регулирования труда отдельных категорий работников. </w:t>
            </w:r>
            <w:proofErr w:type="gramStart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Основа </w:t>
            </w:r>
            <w:proofErr w:type="spellStart"/>
            <w:r w:rsidRPr="00523EAA">
              <w:rPr>
                <w:rFonts w:eastAsia="Times New Roman" w:cs="Times New Roman"/>
                <w:szCs w:val="24"/>
                <w:lang w:eastAsia="ru-RU"/>
              </w:rPr>
              <w:t>ния</w:t>
            </w:r>
            <w:proofErr w:type="spellEnd"/>
            <w:proofErr w:type="gramEnd"/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 и порядок установления особенностей регулирования труда. Особенности регулирования труда женщин; лиц с семейными обязанностями; несовершенно летних работников; надомников; лиц, работающих по совместительству и др.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Ответственность за нарушение трудового законодательства. Виды </w:t>
            </w:r>
          </w:p>
          <w:p w:rsidR="00523EAA" w:rsidRPr="00523EAA" w:rsidRDefault="00523EAA" w:rsidP="00EF55C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ответственности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Часть 3.</w:t>
            </w: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Итоговое повторение</w:t>
            </w: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rHeight w:val="87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3EAA" w:rsidRPr="00523EAA" w:rsidRDefault="00523EAA" w:rsidP="00523E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EF55C6">
        <w:trPr>
          <w:tblCellSpacing w:w="0" w:type="dxa"/>
        </w:trPr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97522D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i/>
          <w:iCs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i/>
          <w:iCs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1. – 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ознакомительный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(узнавание ранее изученных объектов, свойств);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2. – 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репродуктивный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3. – 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продуктивный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Default="00F43593" w:rsidP="00523EAA">
      <w:pPr>
        <w:rPr>
          <w:rFonts w:eastAsia="Times New Roman" w:cs="Times New Roman"/>
          <w:b/>
          <w:bCs/>
          <w:szCs w:val="24"/>
          <w:lang w:eastAsia="ru-RU"/>
        </w:rPr>
      </w:pPr>
    </w:p>
    <w:p w:rsidR="00F43593" w:rsidRPr="00523EAA" w:rsidRDefault="00523EAA" w:rsidP="00F43593">
      <w:pPr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 условия реализации УЧЕБНОЙ дисциплины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3.1. Требования к минимальному материально-техническому обеспечению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Учебно-практическое оборудование кабинета: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– посадочные места студентов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– рабочее место преподавателя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– комплект учебно-наглядных пособий</w:t>
      </w:r>
      <w:r w:rsidRPr="00523EAA">
        <w:rPr>
          <w:rFonts w:eastAsia="Times New Roman" w:cs="Times New Roman"/>
          <w:szCs w:val="24"/>
          <w:lang w:eastAsia="ru-RU"/>
        </w:rPr>
        <w:br/>
        <w:t>– рабочая меловая доска</w:t>
      </w:r>
      <w:r w:rsidRPr="00523EAA">
        <w:rPr>
          <w:rFonts w:eastAsia="Times New Roman" w:cs="Times New Roman"/>
          <w:szCs w:val="24"/>
          <w:lang w:eastAsia="ru-RU"/>
        </w:rPr>
        <w:br/>
        <w:t>– шкафы для хранения карт</w:t>
      </w:r>
      <w:r w:rsidRPr="00523EAA">
        <w:rPr>
          <w:rFonts w:eastAsia="Times New Roman" w:cs="Times New Roman"/>
          <w:szCs w:val="24"/>
          <w:lang w:eastAsia="ru-RU"/>
        </w:rPr>
        <w:br/>
        <w:t xml:space="preserve">– ящики для хранения таблиц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Технические средства обучения: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– компьютер с лицензионным программным обеспечением</w:t>
      </w:r>
      <w:r w:rsidRPr="00523EAA">
        <w:rPr>
          <w:rFonts w:eastAsia="Times New Roman" w:cs="Times New Roman"/>
          <w:szCs w:val="24"/>
          <w:lang w:eastAsia="ru-RU"/>
        </w:rPr>
        <w:br/>
        <w:t xml:space="preserve">– мультимедийный проектор </w:t>
      </w:r>
      <w:r w:rsidRPr="00523EAA">
        <w:rPr>
          <w:rFonts w:eastAsia="Times New Roman" w:cs="Times New Roman"/>
          <w:szCs w:val="24"/>
          <w:lang w:eastAsia="ru-RU"/>
        </w:rPr>
        <w:br/>
        <w:t>– аудиоцентр</w:t>
      </w:r>
      <w:r w:rsidRPr="00523EAA">
        <w:rPr>
          <w:rFonts w:eastAsia="Times New Roman" w:cs="Times New Roman"/>
          <w:szCs w:val="24"/>
          <w:lang w:eastAsia="ru-RU"/>
        </w:rPr>
        <w:br/>
        <w:t>– телевизор</w:t>
      </w:r>
    </w:p>
    <w:p w:rsidR="00523EAA" w:rsidRPr="00523EAA" w:rsidRDefault="00523EAA" w:rsidP="00523EA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– экран проекционный</w:t>
      </w:r>
    </w:p>
    <w:p w:rsidR="00523EAA" w:rsidRPr="00523EAA" w:rsidRDefault="00523EAA" w:rsidP="00523EAA">
      <w:pPr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3.2. Информационное обеспечение обучения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3.2. Основные источники:</w:t>
      </w:r>
      <w:r w:rsidRPr="00523EAA">
        <w:rPr>
          <w:rFonts w:eastAsia="Times New Roman" w:cs="Times New Roman"/>
          <w:szCs w:val="24"/>
          <w:lang w:eastAsia="ru-RU"/>
        </w:rPr>
        <w:br/>
        <w:t xml:space="preserve">1.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Шкатулла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 В.И. Основы правовых знаний: учеб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.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п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особие для студ. учреждений сред. проф. образования / В.И.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Шкатулла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, В.В.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Шкалулла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, М.В.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Сытинская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 ; под ред. В.И.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Шкатуллы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. – 9-е изд.,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перераб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., – М. : Издательский центр «Академия», 2013.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2. Трудовой кодекс Российской Федерации. Комментарий к последним изменениям. / Под ред. Г.Ю. Касьяновой. – М.: АБАК, 2012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3.2.1. Учебные и справочные пособия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1. Никитин А.Ф. Право. Базовый и углублённый уровни. 10 – 11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кл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>.: учебник / А.Ф. Никитин, Т.И. Никитина. – 2-е изд., стереотип. – М.: Дрофа, 2015.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Двигалева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 А.А. (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к.ю.н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.). Обществознание. Серия «Экзамен на пять». Изд. 4-е,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испр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>. и доп. – СПб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 xml:space="preserve">.: </w:t>
      </w:r>
      <w:proofErr w:type="gramEnd"/>
      <w:r w:rsidRPr="00523EAA">
        <w:rPr>
          <w:rFonts w:eastAsia="Times New Roman" w:cs="Times New Roman"/>
          <w:szCs w:val="24"/>
          <w:lang w:eastAsia="ru-RU"/>
        </w:rPr>
        <w:t>ООО «Виктория плюс», 2014.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Кишенкова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 О. В. Обществознание. Практикум. 11 класс / О. В.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Кишенкова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>. – М.: Дрофа, 2015.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4. Баранов П.А. Обществознание: полный экспресс-репетитор для подготовки к единому государственному экзамену/ П. А. Баранов, А. В. Воронцов, С. В. Шевченко; под ред. П. А. Баранова. Изд.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перераб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 xml:space="preserve">. и доп. – Москва: Издательство АСТ: </w:t>
      </w:r>
      <w:proofErr w:type="spellStart"/>
      <w:r w:rsidRPr="00523EAA">
        <w:rPr>
          <w:rFonts w:eastAsia="Times New Roman" w:cs="Times New Roman"/>
          <w:szCs w:val="24"/>
          <w:lang w:eastAsia="ru-RU"/>
        </w:rPr>
        <w:t>Астрель</w:t>
      </w:r>
      <w:proofErr w:type="spellEnd"/>
      <w:r w:rsidRPr="00523EAA">
        <w:rPr>
          <w:rFonts w:eastAsia="Times New Roman" w:cs="Times New Roman"/>
          <w:szCs w:val="24"/>
          <w:lang w:eastAsia="ru-RU"/>
        </w:rPr>
        <w:t>, 2016. – (Государственная итоговая аттестация)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3.2.2. Интернет – ресурсы: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1. Социально – гуманитарное и политологическое образование</w:t>
      </w:r>
      <w:r w:rsidRPr="00523EAA">
        <w:rPr>
          <w:rFonts w:eastAsia="Times New Roman" w:cs="Times New Roman"/>
          <w:szCs w:val="24"/>
          <w:lang w:eastAsia="ru-RU"/>
        </w:rPr>
        <w:br/>
        <w:t>http://www.humanities.edu.ru/index.html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2. Бай Н.Г. Курс лекций «Трудовое право». </w:t>
      </w:r>
      <w:r w:rsidRPr="00523EAA">
        <w:rPr>
          <w:rFonts w:eastAsia="Times New Roman" w:cs="Times New Roman"/>
          <w:szCs w:val="24"/>
          <w:u w:val="single"/>
          <w:lang w:eastAsia="ru-RU"/>
        </w:rPr>
        <w:t>http://www.humanities.edu.ru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3. Образовательный портал: http\\www.edu.sety.ru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4. Контроль и оценка результатов освоения УЧЕБНОЙ Дисциплины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szCs w:val="24"/>
          <w:lang w:eastAsia="ru-RU"/>
        </w:rPr>
        <w:br/>
      </w:r>
      <w:r w:rsidRPr="00523EAA">
        <w:rPr>
          <w:rFonts w:eastAsia="Times New Roman" w:cs="Times New Roman"/>
          <w:b/>
          <w:bCs/>
          <w:szCs w:val="24"/>
          <w:lang w:eastAsia="ru-RU"/>
        </w:rPr>
        <w:t>4.1.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b/>
          <w:bCs/>
          <w:szCs w:val="24"/>
          <w:lang w:eastAsia="ru-RU"/>
        </w:rPr>
        <w:t>Контроль и оценка результатов освоения учебной дисциплины</w:t>
      </w:r>
      <w:r w:rsidRPr="00523EAA">
        <w:rPr>
          <w:rFonts w:eastAsia="Times New Roman" w:cs="Times New Roman"/>
          <w:szCs w:val="24"/>
          <w:lang w:eastAsia="ru-RU"/>
        </w:rPr>
        <w:t xml:space="preserve"> осуществляется преподавателем в процессе проведения устных опросов, тестирования, а также выполнения 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индивидуальных заданий. 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tbl>
      <w:tblPr>
        <w:tblW w:w="9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2"/>
        <w:gridCol w:w="4863"/>
      </w:tblGrid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523EAA">
        <w:trPr>
          <w:trHeight w:val="70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разбираться в действующем трудовом законодательстве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самоконтроль и взаимопроверка,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собеседование </w:t>
            </w:r>
          </w:p>
        </w:tc>
      </w:tr>
      <w:tr w:rsidR="00523EAA" w:rsidRPr="00523EAA" w:rsidTr="00523EAA">
        <w:trPr>
          <w:trHeight w:val="45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правильно применять трудовое законодательство на практике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задания, самоконтроль и взаимопроверка</w:t>
            </w:r>
          </w:p>
        </w:tc>
      </w:tr>
      <w:tr w:rsidR="00523EAA" w:rsidRPr="00523EAA" w:rsidTr="00523EAA">
        <w:trPr>
          <w:trHeight w:val="69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анализировать ситуацию на рынке труда, используя основы трудового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задания, собеседование,</w:t>
            </w: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</w:t>
            </w:r>
          </w:p>
        </w:tc>
      </w:tr>
      <w:tr w:rsidR="00523EAA" w:rsidRPr="00523EAA" w:rsidTr="00523EAA">
        <w:trPr>
          <w:trHeight w:val="114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предвидеть юридические последствия тех или иных событий или действий, 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br/>
              <w:t>происходящих в процессе труда, либо связанных с трудовыми отношениями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самоконтроль и взаимопроверка,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Знания: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правоотношения в сфере труда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зачеты, контроль с помощью технических средств и информационных систем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субъекты трудового права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стандартизированный контроль, 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зачеты, контроль с помощью технических средств и информационных систем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правовое регулирование занятости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стандартизированный контроль, 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понятие и виды трудового договора (служебного контракта)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стандартизированный контроль, 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правовое регулирование оплаты труда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стандартизированный контроль, 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трудовую дисциплину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материальную ответственность сторон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стандартизированный контроль, 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охрану труда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собеседование</w:t>
            </w:r>
          </w:p>
        </w:tc>
      </w:tr>
      <w:tr w:rsidR="00523EAA" w:rsidRPr="00523EAA" w:rsidTr="00523EAA">
        <w:trPr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 xml:space="preserve">защиту трудовых прав работников, трудовые споры и порядок их </w:t>
            </w:r>
            <w:r w:rsidRPr="00523EAA">
              <w:rPr>
                <w:rFonts w:eastAsia="Times New Roman" w:cs="Times New Roman"/>
                <w:szCs w:val="24"/>
                <w:lang w:eastAsia="ru-RU"/>
              </w:rPr>
              <w:br/>
              <w:t>разрешения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523EAA" w:rsidRPr="00523EAA" w:rsidRDefault="00523EAA" w:rsidP="00523EA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523EA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собеседование</w:t>
            </w:r>
          </w:p>
        </w:tc>
      </w:tr>
    </w:tbl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4.2. Критерии оценки освоения учебной дисциплины.</w:t>
      </w:r>
      <w:r w:rsidRPr="00523EAA">
        <w:rPr>
          <w:rFonts w:eastAsia="Times New Roman" w:cs="Times New Roman"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szCs w:val="24"/>
          <w:lang w:eastAsia="ru-RU"/>
        </w:rPr>
        <w:br/>
        <w:t>Нормы оценки знаний предполагают учет индивидуальных особенностей обучающихся, дифференцированный подход к обучению, проверке знаний и умений.</w:t>
      </w:r>
      <w:r w:rsidRPr="00523EAA">
        <w:rPr>
          <w:rFonts w:eastAsia="Times New Roman" w:cs="Times New Roman"/>
          <w:szCs w:val="24"/>
          <w:lang w:eastAsia="ru-RU"/>
        </w:rPr>
        <w:br/>
        <w:t>В развернутых и кратких ответах обучающихся на вопросы, в их сообщениях и докладах, а также в письменных ответах оцениваются знания и умения по пятибалльной системе. Развёрнутый ответ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23EAA">
        <w:rPr>
          <w:rFonts w:eastAsia="Times New Roman" w:cs="Times New Roman"/>
          <w:szCs w:val="24"/>
          <w:lang w:eastAsia="ru-RU"/>
        </w:rPr>
        <w:t>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Оценка </w:t>
      </w:r>
      <w:r w:rsidRPr="00523EAA">
        <w:rPr>
          <w:rFonts w:eastAsia="Times New Roman" w:cs="Times New Roman"/>
          <w:b/>
          <w:bCs/>
          <w:szCs w:val="24"/>
          <w:lang w:eastAsia="ru-RU"/>
        </w:rPr>
        <w:t>«5»</w:t>
      </w:r>
      <w:r w:rsidRPr="00523EAA">
        <w:rPr>
          <w:rFonts w:eastAsia="Times New Roman" w:cs="Times New Roman"/>
          <w:szCs w:val="24"/>
          <w:lang w:eastAsia="ru-RU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523EAA">
        <w:rPr>
          <w:rFonts w:eastAsia="Times New Roman" w:cs="Times New Roman"/>
          <w:szCs w:val="24"/>
          <w:lang w:eastAsia="ru-RU"/>
        </w:rPr>
        <w:t xml:space="preserve">Оценка </w:t>
      </w:r>
      <w:r w:rsidRPr="00523EAA">
        <w:rPr>
          <w:rFonts w:eastAsia="Times New Roman" w:cs="Times New Roman"/>
          <w:b/>
          <w:bCs/>
          <w:szCs w:val="24"/>
          <w:lang w:eastAsia="ru-RU"/>
        </w:rPr>
        <w:t>«4»</w:t>
      </w:r>
      <w:r w:rsidRPr="00523EAA">
        <w:rPr>
          <w:rFonts w:eastAsia="Times New Roman" w:cs="Times New Roman"/>
          <w:szCs w:val="24"/>
          <w:lang w:eastAsia="ru-RU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>Оценка</w:t>
      </w:r>
      <w:r w:rsidRPr="00523EAA">
        <w:rPr>
          <w:rFonts w:eastAsia="Times New Roman" w:cs="Times New Roman"/>
          <w:b/>
          <w:bCs/>
          <w:szCs w:val="24"/>
          <w:lang w:eastAsia="ru-RU"/>
        </w:rPr>
        <w:t xml:space="preserve"> «3»</w:t>
      </w:r>
      <w:r w:rsidRPr="00523EAA">
        <w:rPr>
          <w:rFonts w:eastAsia="Times New Roman" w:cs="Times New Roman"/>
          <w:szCs w:val="24"/>
          <w:lang w:eastAsia="ru-RU"/>
        </w:rPr>
        <w:t xml:space="preserve"> ставится, если ответ полный, но при этом допущены 2-3 </w:t>
      </w:r>
      <w:proofErr w:type="gramStart"/>
      <w:r w:rsidRPr="00523EAA">
        <w:rPr>
          <w:rFonts w:eastAsia="Times New Roman" w:cs="Times New Roman"/>
          <w:szCs w:val="24"/>
          <w:lang w:eastAsia="ru-RU"/>
        </w:rPr>
        <w:t>существенных</w:t>
      </w:r>
      <w:proofErr w:type="gramEnd"/>
      <w:r w:rsidRPr="00523EAA">
        <w:rPr>
          <w:rFonts w:eastAsia="Times New Roman" w:cs="Times New Roman"/>
          <w:szCs w:val="24"/>
          <w:lang w:eastAsia="ru-RU"/>
        </w:rPr>
        <w:t xml:space="preserve"> ошибки, или ответ неполный, несвязный.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szCs w:val="24"/>
          <w:lang w:eastAsia="ru-RU"/>
        </w:rPr>
        <w:t xml:space="preserve">Оценка </w:t>
      </w:r>
      <w:r w:rsidRPr="00523EAA">
        <w:rPr>
          <w:rFonts w:eastAsia="Times New Roman" w:cs="Times New Roman"/>
          <w:b/>
          <w:bCs/>
          <w:szCs w:val="24"/>
          <w:lang w:eastAsia="ru-RU"/>
        </w:rPr>
        <w:t>«2»</w:t>
      </w:r>
      <w:r w:rsidRPr="00523EAA">
        <w:rPr>
          <w:rFonts w:eastAsia="Times New Roman" w:cs="Times New Roman"/>
          <w:szCs w:val="24"/>
          <w:lang w:eastAsia="ru-RU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523EAA">
        <w:rPr>
          <w:rFonts w:eastAsia="Times New Roman" w:cs="Times New Roman"/>
          <w:b/>
          <w:bCs/>
          <w:szCs w:val="24"/>
          <w:lang w:eastAsia="ru-RU"/>
        </w:rPr>
        <w:t>4.3. Примерные вопросы к итоговому повторению по учебной дисциплине</w:t>
      </w:r>
      <w:r w:rsidRPr="00523EAA">
        <w:rPr>
          <w:rFonts w:eastAsia="Times New Roman" w:cs="Times New Roman"/>
          <w:szCs w:val="24"/>
          <w:lang w:eastAsia="ru-RU"/>
        </w:rPr>
        <w:br/>
        <w:t>1. Трудовое право как отрасль права России.</w:t>
      </w:r>
      <w:r w:rsidRPr="00523EAA">
        <w:rPr>
          <w:rFonts w:eastAsia="Times New Roman" w:cs="Times New Roman"/>
          <w:szCs w:val="24"/>
          <w:lang w:eastAsia="ru-RU"/>
        </w:rPr>
        <w:br/>
        <w:t>2. Трудовое правоотношение.</w:t>
      </w:r>
      <w:r w:rsidRPr="00523EAA">
        <w:rPr>
          <w:rFonts w:eastAsia="Times New Roman" w:cs="Times New Roman"/>
          <w:szCs w:val="24"/>
          <w:lang w:eastAsia="ru-RU"/>
        </w:rPr>
        <w:br/>
        <w:t>3. Социальное партнерство в сфере трудового коллектива. Коллективные договоры и соглашения.</w:t>
      </w:r>
      <w:r w:rsidRPr="00523EAA">
        <w:rPr>
          <w:rFonts w:eastAsia="Times New Roman" w:cs="Times New Roman"/>
          <w:szCs w:val="24"/>
          <w:lang w:eastAsia="ru-RU"/>
        </w:rPr>
        <w:br/>
        <w:t>4. Содействие обеспечению занятости и трудоустройству.</w:t>
      </w:r>
      <w:r w:rsidRPr="00523EAA">
        <w:rPr>
          <w:rFonts w:eastAsia="Times New Roman" w:cs="Times New Roman"/>
          <w:szCs w:val="24"/>
          <w:lang w:eastAsia="ru-RU"/>
        </w:rPr>
        <w:br/>
        <w:t>5. Трудовой договор.</w:t>
      </w:r>
      <w:r w:rsidRPr="00523EAA">
        <w:rPr>
          <w:rFonts w:eastAsia="Times New Roman" w:cs="Times New Roman"/>
          <w:szCs w:val="24"/>
          <w:lang w:eastAsia="ru-RU"/>
        </w:rPr>
        <w:br/>
        <w:t>6. Рабочее время и время отдыха.</w:t>
      </w:r>
      <w:r w:rsidRPr="00523EAA">
        <w:rPr>
          <w:rFonts w:eastAsia="Times New Roman" w:cs="Times New Roman"/>
          <w:szCs w:val="24"/>
          <w:lang w:eastAsia="ru-RU"/>
        </w:rPr>
        <w:br/>
        <w:t>7. Правовое регулирование оплаты труда. Заработная плата.</w:t>
      </w:r>
      <w:r w:rsidRPr="00523EAA">
        <w:rPr>
          <w:rFonts w:eastAsia="Times New Roman" w:cs="Times New Roman"/>
          <w:szCs w:val="24"/>
          <w:lang w:eastAsia="ru-RU"/>
        </w:rPr>
        <w:br/>
        <w:t>8. Трудовая дисциплина. Материальная ответственность сторон трудового договора.</w:t>
      </w:r>
      <w:r w:rsidRPr="00523EAA">
        <w:rPr>
          <w:rFonts w:eastAsia="Times New Roman" w:cs="Times New Roman"/>
          <w:szCs w:val="24"/>
          <w:lang w:eastAsia="ru-RU"/>
        </w:rPr>
        <w:br/>
        <w:t>9. Охрана труда.</w:t>
      </w:r>
      <w:r w:rsidRPr="00523EAA">
        <w:rPr>
          <w:rFonts w:eastAsia="Times New Roman" w:cs="Times New Roman"/>
          <w:szCs w:val="24"/>
          <w:lang w:eastAsia="ru-RU"/>
        </w:rPr>
        <w:br/>
        <w:t>10. Защита прав и интересов работников. Разрешение трудовых споров.</w:t>
      </w: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Default="00B61F98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61F98" w:rsidRPr="00523EAA" w:rsidRDefault="00B61F98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23EAA" w:rsidRPr="00523EAA" w:rsidRDefault="00523EAA" w:rsidP="00523EA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sectPr w:rsidR="00523EAA" w:rsidRPr="00523EAA" w:rsidSect="0040323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03C"/>
    <w:multiLevelType w:val="multilevel"/>
    <w:tmpl w:val="A55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82BE9"/>
    <w:multiLevelType w:val="multilevel"/>
    <w:tmpl w:val="6B60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B23AB"/>
    <w:multiLevelType w:val="multilevel"/>
    <w:tmpl w:val="22A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3C61"/>
    <w:multiLevelType w:val="multilevel"/>
    <w:tmpl w:val="116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12BD9"/>
    <w:multiLevelType w:val="multilevel"/>
    <w:tmpl w:val="D48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A"/>
    <w:rsid w:val="0012090F"/>
    <w:rsid w:val="00386741"/>
    <w:rsid w:val="00403231"/>
    <w:rsid w:val="004652B7"/>
    <w:rsid w:val="004A257F"/>
    <w:rsid w:val="00523EAA"/>
    <w:rsid w:val="006F2D40"/>
    <w:rsid w:val="00703B9D"/>
    <w:rsid w:val="00727D66"/>
    <w:rsid w:val="007D1352"/>
    <w:rsid w:val="0097522D"/>
    <w:rsid w:val="00991C87"/>
    <w:rsid w:val="00AA781C"/>
    <w:rsid w:val="00AF3914"/>
    <w:rsid w:val="00B61F98"/>
    <w:rsid w:val="00BF369C"/>
    <w:rsid w:val="00EF55C6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7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7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2022-10-10T14:40:00Z</dcterms:created>
  <dcterms:modified xsi:type="dcterms:W3CDTF">2022-10-10T15:14:00Z</dcterms:modified>
</cp:coreProperties>
</file>