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3E" w:rsidRDefault="00AB053E" w:rsidP="00AB053E">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rsidR="00AB053E" w:rsidRDefault="00AB053E" w:rsidP="00AB053E">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AB053E" w:rsidRDefault="00AB053E" w:rsidP="00AB053E">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AB053E" w:rsidRDefault="00AB053E" w:rsidP="00AB053E">
      <w:pPr>
        <w:widowControl w:val="0"/>
        <w:autoSpaceDE w:val="0"/>
        <w:autoSpaceDN w:val="0"/>
        <w:spacing w:after="0" w:line="240" w:lineRule="auto"/>
        <w:jc w:val="right"/>
        <w:rPr>
          <w:rFonts w:ascii="Times New Roman" w:eastAsia="Times New Roman" w:hAnsi="Times New Roman" w:cs="Times New Roman"/>
          <w:b/>
          <w:bCs/>
        </w:rPr>
      </w:pPr>
    </w:p>
    <w:p w:rsidR="00AB053E" w:rsidRDefault="001404F0" w:rsidP="00AB053E">
      <w:pPr>
        <w:widowControl w:val="0"/>
        <w:autoSpaceDE w:val="0"/>
        <w:autoSpaceDN w:val="0"/>
        <w:spacing w:after="0" w:line="240" w:lineRule="auto"/>
        <w:jc w:val="right"/>
        <w:rPr>
          <w:rFonts w:ascii="Times New Roman" w:eastAsia="Times New Roman" w:hAnsi="Times New Roman" w:cs="Times New Roman"/>
          <w:b/>
          <w:bCs/>
        </w:rPr>
      </w:pPr>
      <w:r w:rsidRPr="001404F0">
        <w:rPr>
          <w:rFonts w:ascii="Times New Roman" w:eastAsia="Times New Roman" w:hAnsi="Times New Roman" w:cs="Times New Roman"/>
          <w:b/>
          <w:i/>
          <w:noProof/>
        </w:rPr>
        <w:pict>
          <v:shapetype id="_x0000_t202" coordsize="21600,21600" o:spt="202" path="m,l,21600r21600,l21600,xe">
            <v:stroke joinstyle="miter"/>
            <v:path gradientshapeok="t" o:connecttype="rect"/>
          </v:shapetype>
          <v:shape id="Надпись 3" o:spid="_x0000_s1030" type="#_x0000_t202" style="position:absolute;left:0;text-align:left;margin-left:-6.6pt;margin-top:7.85pt;width:231.9pt;height:94.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rsidR="00AB053E" w:rsidRPr="00F90193" w:rsidRDefault="00AB053E" w:rsidP="00AB053E">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AB053E" w:rsidRPr="00F90193" w:rsidRDefault="00AB053E" w:rsidP="00AB053E">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AB053E" w:rsidRPr="00F90193" w:rsidRDefault="00AB053E" w:rsidP="00AB053E">
                  <w:pPr>
                    <w:adjustRightInd w:val="0"/>
                    <w:spacing w:after="0" w:line="240" w:lineRule="auto"/>
                    <w:rPr>
                      <w:rFonts w:ascii="Times New Roman" w:hAnsi="Times New Roman"/>
                      <w:i/>
                    </w:rPr>
                  </w:pPr>
                </w:p>
                <w:p w:rsidR="00AB053E" w:rsidRPr="00905F6A" w:rsidRDefault="00AB053E" w:rsidP="00AB053E">
                  <w:pPr>
                    <w:adjustRightInd w:val="0"/>
                    <w:ind w:right="-1"/>
                    <w:rPr>
                      <w:rFonts w:ascii="Times New Roman" w:hAnsi="Times New Roman"/>
                      <w:sz w:val="24"/>
                      <w:u w:val="single"/>
                    </w:rPr>
                  </w:pPr>
                  <w:r>
                    <w:rPr>
                      <w:rFonts w:ascii="Times New Roman" w:hAnsi="Times New Roman"/>
                      <w:u w:val="single"/>
                    </w:rPr>
                    <w:t>Протокол от № 1 от 30</w:t>
                  </w:r>
                  <w:r w:rsidRPr="00905F6A">
                    <w:rPr>
                      <w:rFonts w:ascii="Times New Roman" w:hAnsi="Times New Roman"/>
                      <w:u w:val="single"/>
                    </w:rPr>
                    <w:t>.08.2021</w:t>
                  </w:r>
                </w:p>
              </w:txbxContent>
            </v:textbox>
            <w10:wrap type="square"/>
          </v:shape>
        </w:pict>
      </w:r>
      <w:r w:rsidR="00AB053E">
        <w:rPr>
          <w:rFonts w:ascii="Times New Roman" w:eastAsia="Times New Roman" w:hAnsi="Times New Roman" w:cs="Times New Roman"/>
          <w:b/>
          <w:bCs/>
        </w:rPr>
        <w:t>УТВЕРЖДЕНО</w:t>
      </w:r>
    </w:p>
    <w:p w:rsidR="00AB053E" w:rsidRDefault="00AB053E" w:rsidP="00AB053E">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AB053E" w:rsidRDefault="00AB053E" w:rsidP="00AB053E">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rsidR="00AB053E" w:rsidRDefault="00AB053E" w:rsidP="00AB053E">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411 от 31.08.2021г.</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Приложение 3</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w:t>
      </w:r>
    </w:p>
    <w:p w:rsidR="008F21AF" w:rsidRDefault="00C434C4" w:rsidP="00DC3A3F">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по </w:t>
      </w:r>
      <w:r w:rsidR="00CD525F">
        <w:rPr>
          <w:rFonts w:ascii="Times New Roman" w:eastAsia="Times New Roman" w:hAnsi="Times New Roman" w:cs="Times New Roman"/>
          <w:b/>
          <w:bCs/>
        </w:rPr>
        <w:t xml:space="preserve">профессии </w:t>
      </w:r>
      <w:r w:rsidR="00DC3A3F">
        <w:rPr>
          <w:rFonts w:ascii="Times New Roman" w:eastAsia="Times New Roman" w:hAnsi="Times New Roman" w:cs="Times New Roman"/>
          <w:b/>
          <w:bCs/>
        </w:rPr>
        <w:t>09.01.03</w:t>
      </w:r>
    </w:p>
    <w:p w:rsidR="00DC3A3F" w:rsidRPr="00C434C4" w:rsidRDefault="00DC3A3F" w:rsidP="00DC3A3F">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bCs/>
        </w:rPr>
        <w:t>Мастер по обработке цифровой информации</w:t>
      </w:r>
    </w:p>
    <w:p w:rsidR="00C434C4" w:rsidRPr="00C434C4" w:rsidRDefault="001404F0"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noProof/>
          <w:lang w:eastAsia="ru-RU"/>
        </w:rPr>
        <w:pict>
          <v:shape id="Надпись 1" o:spid="_x0000_s1029" type="#_x0000_t202" style="position:absolute;left:0;text-align:left;margin-left:-241.3pt;margin-top:11.4pt;width:186.75pt;height:85.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rsidR="00AB053E" w:rsidRDefault="00AB053E" w:rsidP="00AB053E">
                  <w:pPr>
                    <w:adjustRightInd w:val="0"/>
                    <w:spacing w:after="0" w:line="240" w:lineRule="auto"/>
                    <w:rPr>
                      <w:rFonts w:ascii="Times New Roman" w:hAnsi="Times New Roman"/>
                      <w:b/>
                      <w:bCs/>
                    </w:rPr>
                  </w:pPr>
                </w:p>
                <w:p w:rsidR="00AB053E" w:rsidRPr="00F90193" w:rsidRDefault="00AB053E" w:rsidP="00AB053E">
                  <w:pPr>
                    <w:adjustRightInd w:val="0"/>
                    <w:spacing w:after="0" w:line="240" w:lineRule="auto"/>
                    <w:rPr>
                      <w:rFonts w:ascii="Times New Roman" w:hAnsi="Times New Roman"/>
                      <w:b/>
                      <w:bCs/>
                    </w:rPr>
                  </w:pPr>
                  <w:r>
                    <w:rPr>
                      <w:rFonts w:ascii="Times New Roman" w:hAnsi="Times New Roman"/>
                      <w:b/>
                      <w:bCs/>
                    </w:rPr>
                    <w:t>СОГЛАСОВАНО</w:t>
                  </w:r>
                </w:p>
                <w:p w:rsidR="00AB053E" w:rsidRDefault="00AB053E" w:rsidP="00AB053E">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AB053E" w:rsidRPr="00431B3D" w:rsidRDefault="00AB053E" w:rsidP="00AB053E">
                  <w:pPr>
                    <w:adjustRightInd w:val="0"/>
                    <w:spacing w:after="0" w:line="240" w:lineRule="auto"/>
                    <w:rPr>
                      <w:rFonts w:ascii="Times New Roman" w:hAnsi="Times New Roman"/>
                      <w:i/>
                    </w:rPr>
                  </w:pPr>
                </w:p>
                <w:p w:rsidR="00AB053E" w:rsidRPr="00431B3D" w:rsidRDefault="00AB053E" w:rsidP="00AB053E">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2021 г</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r w:rsidRPr="00C434C4">
        <w:rPr>
          <w:rFonts w:ascii="Times New Roman" w:eastAsia="Times New Roman" w:hAnsi="Times New Roman" w:cs="Times New Roman"/>
          <w:b/>
        </w:rPr>
        <w:t>ПАСПОРТ  РАБОЧЕЙ ПРОГРАММЫ ВОСПИТАНИЯ</w:t>
      </w:r>
      <w:bookmarkEnd w:id="1"/>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9"/>
        <w:gridCol w:w="11071"/>
      </w:tblGrid>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rsidTr="00C434C4">
        <w:trPr>
          <w:trHeight w:val="342"/>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rsidR="00DC3A3F" w:rsidRPr="00DC3A3F" w:rsidRDefault="00C434C4" w:rsidP="00DC3A3F">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bCs/>
              </w:rPr>
              <w:t xml:space="preserve">по специальности </w:t>
            </w:r>
            <w:r w:rsidR="00DC3A3F" w:rsidRPr="00DC3A3F">
              <w:rPr>
                <w:rFonts w:ascii="Times New Roman" w:eastAsia="Times New Roman" w:hAnsi="Times New Roman" w:cs="Times New Roman"/>
                <w:b/>
                <w:bCs/>
              </w:rPr>
              <w:t>09.01.03</w:t>
            </w:r>
          </w:p>
          <w:p w:rsidR="00DC3A3F" w:rsidRPr="00DC3A3F" w:rsidRDefault="00DC3A3F" w:rsidP="00DC3A3F">
            <w:pPr>
              <w:widowControl w:val="0"/>
              <w:autoSpaceDE w:val="0"/>
              <w:autoSpaceDN w:val="0"/>
              <w:spacing w:after="0" w:line="240" w:lineRule="auto"/>
              <w:rPr>
                <w:rFonts w:ascii="Times New Roman" w:eastAsia="Times New Roman" w:hAnsi="Times New Roman" w:cs="Times New Roman"/>
                <w:b/>
                <w:bCs/>
              </w:rPr>
            </w:pPr>
            <w:r w:rsidRPr="00DC3A3F">
              <w:rPr>
                <w:rFonts w:ascii="Times New Roman" w:eastAsia="Times New Roman" w:hAnsi="Times New Roman" w:cs="Times New Roman"/>
                <w:b/>
                <w:bCs/>
              </w:rPr>
              <w:t>Мастер по обработке цифровой информации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B7600E" w:rsidRPr="00C434C4" w:rsidRDefault="00B7600E" w:rsidP="00B7600E">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rPr>
              <w:t xml:space="preserve">- ФГОС СПО </w:t>
            </w:r>
            <w:r w:rsidRPr="00C434C4">
              <w:rPr>
                <w:rFonts w:ascii="Times New Roman" w:eastAsia="Times New Roman" w:hAnsi="Times New Roman" w:cs="Times New Roman"/>
                <w:bCs/>
              </w:rPr>
              <w:t xml:space="preserve">по </w:t>
            </w:r>
            <w:r w:rsidR="00CD525F">
              <w:rPr>
                <w:rFonts w:ascii="Times New Roman" w:eastAsia="Times New Roman" w:hAnsi="Times New Roman" w:cs="Times New Roman"/>
                <w:bCs/>
              </w:rPr>
              <w:t>профессии</w:t>
            </w:r>
          </w:p>
          <w:p w:rsidR="00B7600E" w:rsidRPr="00C434C4" w:rsidRDefault="00B7600E" w:rsidP="00B7600E">
            <w:pPr>
              <w:widowControl w:val="0"/>
              <w:suppressAutoHyphens/>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 </w:t>
            </w:r>
            <w:r>
              <w:rPr>
                <w:rFonts w:ascii="Times New Roman" w:eastAsia="Times New Roman" w:hAnsi="Times New Roman" w:cs="Times New Roman"/>
              </w:rPr>
              <w:t>Профессиональный стандарт</w:t>
            </w:r>
          </w:p>
          <w:p w:rsidR="00B7600E" w:rsidRPr="00C434C4" w:rsidRDefault="00B7600E" w:rsidP="005958CC">
            <w:pPr>
              <w:widowControl w:val="0"/>
              <w:autoSpaceDE w:val="0"/>
              <w:autoSpaceDN w:val="0"/>
              <w:spacing w:after="0" w:line="240" w:lineRule="auto"/>
              <w:rPr>
                <w:rFonts w:ascii="Times New Roman" w:eastAsia="Times New Roman" w:hAnsi="Times New Roman" w:cs="Times New Roman"/>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rsidTr="00C434C4">
        <w:trPr>
          <w:trHeight w:val="587"/>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среднего общего образования в очной форме – </w:t>
            </w:r>
            <w:r w:rsidR="00212197">
              <w:rPr>
                <w:rFonts w:ascii="Times New Roman" w:eastAsia="Times New Roman" w:hAnsi="Times New Roman" w:cs="Times New Roman"/>
              </w:rPr>
              <w:t>2</w:t>
            </w:r>
            <w:r w:rsidRPr="00C434C4">
              <w:rPr>
                <w:rFonts w:ascii="Times New Roman" w:eastAsia="Times New Roman" w:hAnsi="Times New Roman" w:cs="Times New Roman"/>
              </w:rPr>
              <w:t xml:space="preserve"> года 10 месяцев.</w:t>
            </w:r>
          </w:p>
        </w:tc>
      </w:tr>
      <w:tr w:rsidR="00C434C4" w:rsidRPr="00C434C4" w:rsidTr="00C434C4">
        <w:trPr>
          <w:trHeight w:val="1009"/>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w:t>
      </w:r>
      <w:r w:rsidRPr="00C434C4">
        <w:rPr>
          <w:rFonts w:ascii="Times New Roman" w:eastAsia="Times New Roman" w:hAnsi="Times New Roman" w:cs="Times New Roman"/>
        </w:rPr>
        <w:lastRenderedPageBreak/>
        <w:t>заседания УМО по общему образованию Минпросвещения России № 2/20 от 02.06.2020 г.).</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5"/>
        <w:gridCol w:w="2705"/>
      </w:tblGrid>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rsidTr="00C434C4">
        <w:trPr>
          <w:trHeight w:val="154"/>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rsidTr="00C434C4">
        <w:trPr>
          <w:trHeight w:val="107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rsidTr="00C434C4">
        <w:trPr>
          <w:trHeight w:val="797"/>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rsidTr="00C434C4">
        <w:trPr>
          <w:trHeight w:val="28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rsidTr="00C434C4">
        <w:trPr>
          <w:trHeight w:val="135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rsidTr="00C434C4">
        <w:trPr>
          <w:trHeight w:val="133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rsidTr="00C434C4">
        <w:trPr>
          <w:trHeight w:val="1056"/>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rsidTr="00C434C4">
        <w:trPr>
          <w:trHeight w:val="797"/>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2"/>
            </w:r>
            <w:r w:rsidRPr="00C434C4">
              <w:rPr>
                <w:rFonts w:ascii="Times New Roman" w:eastAsia="Times New Roman" w:hAnsi="Times New Roman" w:cs="Times New Roman"/>
              </w:rPr>
              <w:t>(при наличии)</w:t>
            </w:r>
          </w:p>
        </w:tc>
      </w:tr>
      <w:tr w:rsidR="00DC3A3F" w:rsidRPr="00C434C4" w:rsidTr="00C434C4">
        <w:trPr>
          <w:trHeight w:val="259"/>
        </w:trPr>
        <w:tc>
          <w:tcPr>
            <w:tcW w:w="11165" w:type="dxa"/>
          </w:tcPr>
          <w:p w:rsidR="00DC3A3F" w:rsidRPr="00212197" w:rsidRDefault="00DC3A3F" w:rsidP="00DC3A3F">
            <w:pPr>
              <w:spacing w:after="0"/>
              <w:rPr>
                <w:rFonts w:ascii="Times New Roman" w:hAnsi="Times New Roman" w:cs="Times New Roman"/>
                <w:b/>
                <w:bCs/>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705" w:type="dxa"/>
            <w:vAlign w:val="center"/>
          </w:tcPr>
          <w:p w:rsidR="00DC3A3F" w:rsidRPr="00212197" w:rsidRDefault="00DC3A3F" w:rsidP="00DC3A3F">
            <w:pPr>
              <w:widowControl w:val="0"/>
              <w:autoSpaceDE w:val="0"/>
              <w:autoSpaceDN w:val="0"/>
              <w:spacing w:after="0" w:line="240" w:lineRule="auto"/>
              <w:ind w:firstLine="33"/>
              <w:jc w:val="center"/>
              <w:rPr>
                <w:rFonts w:ascii="Times New Roman" w:eastAsia="Times New Roman" w:hAnsi="Times New Roman" w:cs="Times New Roman"/>
                <w:b/>
                <w:bCs/>
              </w:rPr>
            </w:pPr>
            <w:r w:rsidRPr="00611D27">
              <w:rPr>
                <w:rFonts w:ascii="Times New Roman" w:hAnsi="Times New Roman"/>
                <w:b/>
                <w:bCs/>
                <w:sz w:val="24"/>
                <w:szCs w:val="24"/>
              </w:rPr>
              <w:t>ЛР 13</w:t>
            </w:r>
          </w:p>
        </w:tc>
      </w:tr>
      <w:tr w:rsidR="00DC3A3F" w:rsidRPr="00C434C4" w:rsidTr="00C434C4">
        <w:trPr>
          <w:trHeight w:val="259"/>
        </w:trPr>
        <w:tc>
          <w:tcPr>
            <w:tcW w:w="11165" w:type="dxa"/>
          </w:tcPr>
          <w:p w:rsidR="00DC3A3F" w:rsidRPr="00212197" w:rsidRDefault="00DC3A3F" w:rsidP="00DC3A3F">
            <w:pPr>
              <w:spacing w:after="0"/>
              <w:rPr>
                <w:rFonts w:ascii="Times New Roman" w:hAnsi="Times New Roman" w:cs="Times New Roman"/>
                <w:b/>
                <w:bCs/>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705" w:type="dxa"/>
            <w:vAlign w:val="center"/>
          </w:tcPr>
          <w:p w:rsidR="00DC3A3F" w:rsidRPr="00212197" w:rsidRDefault="00DC3A3F" w:rsidP="00DC3A3F">
            <w:pPr>
              <w:widowControl w:val="0"/>
              <w:autoSpaceDE w:val="0"/>
              <w:autoSpaceDN w:val="0"/>
              <w:spacing w:after="0" w:line="240" w:lineRule="auto"/>
              <w:ind w:firstLine="33"/>
              <w:jc w:val="center"/>
              <w:rPr>
                <w:rFonts w:ascii="Times New Roman" w:eastAsia="Times New Roman" w:hAnsi="Times New Roman" w:cs="Times New Roman"/>
                <w:b/>
                <w:bCs/>
              </w:rPr>
            </w:pPr>
            <w:r w:rsidRPr="00611D27">
              <w:rPr>
                <w:rFonts w:ascii="Times New Roman" w:hAnsi="Times New Roman"/>
                <w:b/>
                <w:bCs/>
                <w:sz w:val="24"/>
                <w:szCs w:val="24"/>
              </w:rPr>
              <w:t>ЛР 14</w:t>
            </w:r>
          </w:p>
        </w:tc>
      </w:tr>
      <w:tr w:rsidR="00DC3A3F" w:rsidRPr="00C434C4" w:rsidTr="00C434C4">
        <w:trPr>
          <w:trHeight w:val="259"/>
        </w:trPr>
        <w:tc>
          <w:tcPr>
            <w:tcW w:w="11165" w:type="dxa"/>
          </w:tcPr>
          <w:p w:rsidR="00DC3A3F" w:rsidRPr="00212197" w:rsidRDefault="00DC3A3F" w:rsidP="00DC3A3F">
            <w:pPr>
              <w:spacing w:after="0"/>
              <w:rPr>
                <w:rFonts w:ascii="Times New Roman" w:hAnsi="Times New Roman" w:cs="Times New Roman"/>
                <w:b/>
                <w:bCs/>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705" w:type="dxa"/>
            <w:vAlign w:val="center"/>
          </w:tcPr>
          <w:p w:rsidR="00DC3A3F" w:rsidRPr="00212197" w:rsidRDefault="00DC3A3F" w:rsidP="00DC3A3F">
            <w:pPr>
              <w:widowControl w:val="0"/>
              <w:autoSpaceDE w:val="0"/>
              <w:autoSpaceDN w:val="0"/>
              <w:spacing w:after="0" w:line="240" w:lineRule="auto"/>
              <w:ind w:firstLine="33"/>
              <w:jc w:val="center"/>
              <w:rPr>
                <w:rFonts w:ascii="Times New Roman" w:eastAsia="Times New Roman" w:hAnsi="Times New Roman" w:cs="Times New Roman"/>
                <w:b/>
                <w:bCs/>
              </w:rPr>
            </w:pPr>
            <w:r w:rsidRPr="00611D27">
              <w:rPr>
                <w:rFonts w:ascii="Times New Roman" w:hAnsi="Times New Roman"/>
                <w:b/>
                <w:bCs/>
                <w:sz w:val="24"/>
                <w:szCs w:val="24"/>
              </w:rPr>
              <w:t>ЛР 15</w:t>
            </w:r>
          </w:p>
        </w:tc>
      </w:tr>
      <w:tr w:rsidR="00C434C4" w:rsidRPr="00C434C4" w:rsidTr="00C434C4">
        <w:trPr>
          <w:trHeight w:val="259"/>
        </w:trPr>
        <w:tc>
          <w:tcPr>
            <w:tcW w:w="13870" w:type="dxa"/>
            <w:gridSpan w:val="2"/>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lastRenderedPageBreak/>
              <w:t>определенные ключевыми работодателями  (при наличии)</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6"/>
    </w:tbl>
    <w:p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4"/>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lastRenderedPageBreak/>
        <w:t>КО 4. ответственность за результат учебной деятельности и подготовки к профессиональной деятельности;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сформированность гражданской позиции; участие в волонтерском движении;  </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16. отсутствие социальных конфликтов среди обучающихся, основанных  на межнациональной, межрелигиозной почве;</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tblPr>
      <w:tblGrid>
        <w:gridCol w:w="3510"/>
        <w:gridCol w:w="4111"/>
        <w:gridCol w:w="2693"/>
        <w:gridCol w:w="3935"/>
      </w:tblGrid>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ЛР 1 Осознающий себягражданином изащитником великойстраны.</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w:t>
            </w:r>
            <w:r w:rsidRPr="00C434C4">
              <w:rPr>
                <w:rFonts w:ascii="Times New Roman" w:eastAsia="Times New Roman" w:hAnsi="Times New Roman" w:cs="Times New Roman"/>
                <w:sz w:val="24"/>
                <w:szCs w:val="24"/>
              </w:rPr>
              <w:lastRenderedPageBreak/>
              <w:t>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чувства патриотизма</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Представление образа гражданина и патриота (на примере исторических личностей)</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 xml:space="preserve">Сформированность чувства гражданственности </w:t>
            </w:r>
          </w:p>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Законам РФ</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объем и глубина усвоения правовых знаний и представлений</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правоохранительных органов;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обучающегося;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убежденность в правильности своей правовой позиции</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труду и человеку труда</w:t>
            </w:r>
          </w:p>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устойчивость взглядов и убеждений </w:t>
            </w:r>
            <w:r w:rsidRPr="00C434C4">
              <w:rPr>
                <w:rFonts w:ascii="Times New Roman" w:eastAsia="Times New Roman" w:hAnsi="Times New Roman" w:cs="Times New Roman"/>
                <w:sz w:val="24"/>
                <w:szCs w:val="24"/>
              </w:rPr>
              <w:lastRenderedPageBreak/>
              <w:t>учащихся, которые сказываются при оценке всех явлений и событий окружающей жизни;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старшему поколению</w:t>
            </w:r>
          </w:p>
        </w:tc>
        <w:tc>
          <w:tcPr>
            <w:tcW w:w="3935" w:type="dxa"/>
          </w:tcPr>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КО 16. отсутствие социальных конфликтов среди обучающихся, основанных  на межнациональной, межрелигиозной почве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чувства взаимного уважения</w:t>
            </w:r>
          </w:p>
        </w:tc>
        <w:tc>
          <w:tcPr>
            <w:tcW w:w="3935" w:type="dxa"/>
          </w:tcPr>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lastRenderedPageBreak/>
              <w:t xml:space="preserve"> Способность обращаться за помощью</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16. отсутствие социальных конфликтов среди обучающихся, основанных  на межнациональной, межрелигиозной почве</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культуре и многонациональным традициям</w:t>
            </w:r>
          </w:p>
        </w:tc>
        <w:tc>
          <w:tcPr>
            <w:tcW w:w="3935" w:type="dxa"/>
          </w:tcPr>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w:t>
            </w:r>
            <w:r w:rsidRPr="00C434C4">
              <w:rPr>
                <w:rFonts w:ascii="Times New Roman" w:eastAsia="Times New Roman" w:hAnsi="Times New Roman" w:cs="Times New Roman"/>
              </w:rPr>
              <w:lastRenderedPageBreak/>
              <w:t>ситуативно сложных или стремительно меняющихся ситуациях.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КО 2. оценка собственного продвижения, личностного развития</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21. демонстрация навыков здорового образа жизни и высокий уровень культуры здоровья </w:t>
            </w:r>
            <w:r w:rsidRPr="00C434C4">
              <w:rPr>
                <w:rFonts w:ascii="Times New Roman" w:eastAsia="Times New Roman" w:hAnsi="Times New Roman" w:cs="Times New Roman"/>
                <w:sz w:val="24"/>
                <w:szCs w:val="24"/>
              </w:rPr>
              <w:lastRenderedPageBreak/>
              <w:t>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бережного отношения к своему здоровью</w:t>
            </w:r>
          </w:p>
        </w:tc>
        <w:tc>
          <w:tcPr>
            <w:tcW w:w="3935" w:type="dxa"/>
          </w:tcPr>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w:t>
            </w:r>
            <w:r w:rsidRPr="00C434C4">
              <w:rPr>
                <w:rFonts w:ascii="Times New Roman" w:eastAsia="Times New Roman" w:hAnsi="Times New Roman" w:cs="Times New Roman"/>
                <w:sz w:val="24"/>
                <w:szCs w:val="24"/>
              </w:rPr>
              <w:lastRenderedPageBreak/>
              <w:t xml:space="preserve">человека.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Наличие личностной мотивации студентов к здоровому образу жизни и сформированность системы ценностей и потребностей в оздоровительной деятельности </w:t>
            </w:r>
            <w:r w:rsidRPr="00C434C4">
              <w:rPr>
                <w:rFonts w:ascii="Times New Roman" w:eastAsia="Times New Roman" w:hAnsi="Times New Roman" w:cs="Times New Roman"/>
                <w:sz w:val="24"/>
                <w:szCs w:val="24"/>
              </w:rPr>
              <w:lastRenderedPageBreak/>
              <w:t>по сохранению и укреплению здоровья</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природе</w:t>
            </w:r>
          </w:p>
        </w:tc>
        <w:tc>
          <w:tcPr>
            <w:tcW w:w="3935" w:type="dxa"/>
          </w:tcPr>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Сформированность целостной картины мира.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Осознанность природы как личностно-значимой ценности. Экоцентрический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Аутореспонсибулярность (уровень личной ответственности). Ценностные ориентации, мотивы и потребности взаимодействия с природой </w:t>
            </w:r>
            <w:r w:rsidRPr="00C434C4">
              <w:rPr>
                <w:rFonts w:ascii="Times New Roman" w:eastAsia="Times New Roman" w:hAnsi="Times New Roman" w:cs="Times New Roman"/>
                <w:color w:val="424242"/>
                <w:sz w:val="24"/>
                <w:szCs w:val="24"/>
                <w:shd w:val="clear" w:color="auto" w:fill="FFFFFF"/>
              </w:rPr>
              <w:lastRenderedPageBreak/>
              <w:t xml:space="preserve">(мировоззренческие, прагматические, эстетические). Чувство вины по отношению к природе.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экоцелесообразной деятельности. Способность принимать компромиссные экологически обоснованные решения.  </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эстетических чувств</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t xml:space="preserve">ЛР 12 Принимающий семейные ценности, готовый к созданию семьи и воспитанию детей; </w:t>
            </w:r>
            <w:r w:rsidRPr="00C434C4">
              <w:rPr>
                <w:rFonts w:ascii="Times New Roman" w:eastAsia="Times New Roman" w:hAnsi="Times New Roman" w:cs="Times New Roman"/>
              </w:rPr>
              <w:lastRenderedPageBreak/>
              <w:t>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lastRenderedPageBreak/>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уважения к ценностям семьи</w:t>
            </w:r>
          </w:p>
        </w:tc>
        <w:tc>
          <w:tcPr>
            <w:tcW w:w="3935" w:type="dxa"/>
          </w:tcPr>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w:t>
            </w:r>
            <w:r w:rsidRPr="00C434C4">
              <w:rPr>
                <w:rFonts w:ascii="Times New Roman" w:eastAsia="Times New Roman" w:hAnsi="Times New Roman" w:cs="Times New Roman"/>
                <w:sz w:val="24"/>
                <w:szCs w:val="24"/>
              </w:rPr>
              <w:lastRenderedPageBreak/>
              <w:t xml:space="preserve">поступками как собственных, так и окружающих людей; </w:t>
            </w:r>
          </w:p>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212197" w:rsidRDefault="00212197"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p>
    <w:p w:rsidR="00212197" w:rsidRDefault="00212197" w:rsidP="00C434C4">
      <w:pPr>
        <w:widowControl w:val="0"/>
        <w:autoSpaceDE w:val="0"/>
        <w:autoSpaceDN w:val="0"/>
        <w:spacing w:after="0" w:line="276" w:lineRule="auto"/>
        <w:jc w:val="center"/>
        <w:rPr>
          <w:rFonts w:ascii="Times New Roman" w:eastAsia="Times New Roman" w:hAnsi="Times New Roman" w:cs="Times New Roman"/>
          <w:b/>
          <w:sz w:val="24"/>
          <w:szCs w:val="24"/>
        </w:rPr>
      </w:pPr>
    </w:p>
    <w:p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3"/>
      </w:r>
    </w:p>
    <w:p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3"/>
        <w:gridCol w:w="3827"/>
      </w:tblGrid>
      <w:tr w:rsidR="00C434C4" w:rsidRPr="00C434C4" w:rsidTr="00C434C4">
        <w:tc>
          <w:tcPr>
            <w:tcW w:w="10093"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before="120" w:after="0" w:line="276" w:lineRule="auto"/>
              <w:rPr>
                <w:rFonts w:ascii="Times New Roman" w:eastAsia="Times New Roman" w:hAnsi="Times New Roman" w:cs="Times New Roman"/>
                <w:b/>
                <w:bCs/>
                <w:i/>
                <w:i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bookmarkEnd w:id="8"/>
    </w:tbl>
    <w:p w:rsidR="00C434C4" w:rsidRDefault="00C434C4" w:rsidP="00C434C4"/>
    <w:p w:rsidR="00212197" w:rsidRDefault="00212197" w:rsidP="00C434C4"/>
    <w:p w:rsidR="00212197" w:rsidRPr="00C434C4" w:rsidRDefault="00212197" w:rsidP="00C434C4"/>
    <w:p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w:t>
      </w:r>
      <w:r w:rsidRPr="00C434C4">
        <w:rPr>
          <w:rFonts w:ascii="Times New Roman" w:eastAsia="Times New Roman" w:hAnsi="Times New Roman" w:cs="Times New Roman"/>
        </w:rPr>
        <w:lastRenderedPageBreak/>
        <w:t xml:space="preserve">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актовый зала  с акустическим, световым и мультимедийным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3.4. Информационное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8558"/>
        <w:gridCol w:w="2996"/>
      </w:tblGrid>
      <w:tr w:rsidR="00C434C4" w:rsidRPr="00C434C4" w:rsidTr="00C434C4">
        <w:tc>
          <w:tcPr>
            <w:tcW w:w="109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«Ключевые дела ПОО»</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«Кураторство и поддержка»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Отражает деятельность по созданию и развитию коллектива учебной группы, по обнаружению и разрешению проблем обучающихся, оказания помощи им в </w:t>
            </w:r>
            <w:r w:rsidRPr="00C434C4">
              <w:rPr>
                <w:rFonts w:ascii="Times New Roman" w:eastAsia="Times New Roman" w:hAnsi="Times New Roman" w:cs="Times New Roman"/>
                <w:sz w:val="24"/>
                <w:szCs w:val="24"/>
              </w:rPr>
              <w:lastRenderedPageBreak/>
              <w:t>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w:t>
            </w:r>
            <w:r w:rsidRPr="00C434C4">
              <w:rPr>
                <w:rFonts w:ascii="Times New Roman" w:eastAsia="Times New Roman" w:hAnsi="Times New Roman" w:cs="Times New Roman"/>
                <w:iCs/>
                <w:sz w:val="24"/>
                <w:szCs w:val="24"/>
              </w:rPr>
              <w:lastRenderedPageBreak/>
              <w:t xml:space="preserve">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lastRenderedPageBreak/>
              <w:t>«Студенческое самоуправление»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«Профессиональный выбор»</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w:t>
            </w:r>
            <w:r w:rsidRPr="00C434C4">
              <w:rPr>
                <w:rFonts w:ascii="Times New Roman" w:eastAsia="Times New Roman" w:hAnsi="Times New Roman" w:cs="Times New Roman"/>
                <w:sz w:val="24"/>
                <w:szCs w:val="24"/>
              </w:rPr>
              <w:lastRenderedPageBreak/>
              <w:t xml:space="preserve">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«Организация предметно-эстетической среды»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«Взаимодействие с родителями»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 xml:space="preserve">Способствует развитию навыков устной, письменной и цифровой деловой </w:t>
            </w:r>
            <w:r w:rsidRPr="00C434C4">
              <w:rPr>
                <w:rFonts w:ascii="Times New Roman" w:eastAsia="Times New Roman" w:hAnsi="Times New Roman" w:cs="Times New Roman"/>
                <w:iCs/>
                <w:sz w:val="24"/>
                <w:szCs w:val="24"/>
              </w:rPr>
              <w:lastRenderedPageBreak/>
              <w:t xml:space="preserve">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w:t>
            </w:r>
            <w:r w:rsidRPr="00C434C4">
              <w:rPr>
                <w:rFonts w:ascii="Times New Roman" w:eastAsia="Times New Roman" w:hAnsi="Times New Roman" w:cs="Times New Roman"/>
                <w:iCs/>
                <w:sz w:val="24"/>
                <w:szCs w:val="24"/>
              </w:rPr>
              <w:lastRenderedPageBreak/>
              <w:t xml:space="preserve">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инфроматики, компьютерной графики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lastRenderedPageBreak/>
              <w:t>«Правовое сознание»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w:t>
            </w:r>
            <w:r w:rsidRPr="00C434C4">
              <w:rPr>
                <w:rFonts w:ascii="Times New Roman" w:eastAsia="Times New Roman" w:hAnsi="Times New Roman" w:cs="Times New Roman"/>
                <w:sz w:val="24"/>
                <w:szCs w:val="24"/>
              </w:rPr>
              <w:lastRenderedPageBreak/>
              <w:t>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 , права истории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rsidTr="00C434C4">
        <w:trPr>
          <w:trHeight w:val="2426"/>
        </w:trPr>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атомизации общества и риска деструктивных воздействий малых групп.</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8F21AF">
      <w:pPr>
        <w:widowControl w:val="0"/>
        <w:autoSpaceDE w:val="0"/>
        <w:autoSpaceDN w:val="0"/>
        <w:spacing w:after="0" w:line="240" w:lineRule="auto"/>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Pr="00C434C4"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B7600E">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1"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1"/>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Pr="00C434C4" w:rsidRDefault="00C434C4" w:rsidP="00B7600E">
      <w:pPr>
        <w:widowControl w:val="0"/>
        <w:autoSpaceDE w:val="0"/>
        <w:autoSpaceDN w:val="0"/>
        <w:adjustRightInd w:val="0"/>
        <w:spacing w:after="0" w:line="240" w:lineRule="auto"/>
        <w:ind w:right="-1" w:firstLine="567"/>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rsidR="00CD525F" w:rsidRDefault="00C434C4" w:rsidP="00CD525F">
      <w:pPr>
        <w:widowControl w:val="0"/>
        <w:autoSpaceDE w:val="0"/>
        <w:autoSpaceDN w:val="0"/>
        <w:spacing w:after="0" w:line="240" w:lineRule="auto"/>
        <w:jc w:val="center"/>
        <w:rPr>
          <w:rFonts w:ascii="Times New Roman" w:eastAsia="Times New Roman" w:hAnsi="Times New Roman" w:cs="Times New Roman"/>
          <w:bCs/>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по</w:t>
      </w:r>
      <w:r w:rsidR="00CD525F">
        <w:rPr>
          <w:rFonts w:ascii="Times New Roman" w:eastAsia="Times New Roman" w:hAnsi="Times New Roman" w:cs="Times New Roman"/>
          <w:bCs/>
        </w:rPr>
        <w:t xml:space="preserve"> профессии</w:t>
      </w:r>
    </w:p>
    <w:p w:rsidR="00DC3A3F" w:rsidRPr="00DC3A3F" w:rsidRDefault="00DC3A3F" w:rsidP="00DC3A3F">
      <w:pPr>
        <w:widowControl w:val="0"/>
        <w:autoSpaceDE w:val="0"/>
        <w:autoSpaceDN w:val="0"/>
        <w:spacing w:after="0" w:line="240" w:lineRule="auto"/>
        <w:jc w:val="center"/>
        <w:rPr>
          <w:rFonts w:ascii="Times New Roman" w:eastAsia="Times New Roman" w:hAnsi="Times New Roman" w:cs="Times New Roman"/>
          <w:b/>
          <w:bCs/>
        </w:rPr>
      </w:pPr>
      <w:r w:rsidRPr="00DC3A3F">
        <w:rPr>
          <w:rFonts w:ascii="Times New Roman" w:eastAsia="Times New Roman" w:hAnsi="Times New Roman" w:cs="Times New Roman"/>
          <w:b/>
          <w:bCs/>
        </w:rPr>
        <w:t>09.01.03</w:t>
      </w:r>
    </w:p>
    <w:p w:rsidR="00DC3A3F" w:rsidRPr="00DC3A3F" w:rsidRDefault="00DC3A3F" w:rsidP="00DC3A3F">
      <w:pPr>
        <w:widowControl w:val="0"/>
        <w:autoSpaceDE w:val="0"/>
        <w:autoSpaceDN w:val="0"/>
        <w:spacing w:after="0" w:line="240" w:lineRule="auto"/>
        <w:jc w:val="center"/>
        <w:rPr>
          <w:rFonts w:ascii="Times New Roman" w:eastAsia="Times New Roman" w:hAnsi="Times New Roman" w:cs="Times New Roman"/>
          <w:b/>
          <w:bCs/>
        </w:rPr>
      </w:pPr>
      <w:r w:rsidRPr="00DC3A3F">
        <w:rPr>
          <w:rFonts w:ascii="Times New Roman" w:eastAsia="Times New Roman" w:hAnsi="Times New Roman" w:cs="Times New Roman"/>
          <w:b/>
          <w:bCs/>
        </w:rPr>
        <w:t>Мастер по обработке цифровой информации</w:t>
      </w:r>
    </w:p>
    <w:p w:rsidR="00DC3A3F" w:rsidRPr="00DC3A3F" w:rsidRDefault="00DC3A3F" w:rsidP="00DC3A3F">
      <w:pPr>
        <w:widowControl w:val="0"/>
        <w:autoSpaceDE w:val="0"/>
        <w:autoSpaceDN w:val="0"/>
        <w:spacing w:after="0" w:line="240" w:lineRule="auto"/>
        <w:jc w:val="center"/>
        <w:rPr>
          <w:rFonts w:ascii="Times New Roman" w:eastAsia="Times New Roman" w:hAnsi="Times New Roman" w:cs="Times New Roman"/>
          <w:b/>
          <w:bCs/>
          <w:i/>
          <w:iCs/>
        </w:rPr>
      </w:pPr>
      <w:r w:rsidRPr="00DC3A3F">
        <w:rPr>
          <w:rFonts w:ascii="Times New Roman" w:eastAsia="Times New Roman" w:hAnsi="Times New Roman" w:cs="Times New Roman"/>
          <w:b/>
          <w:bCs/>
          <w:i/>
          <w:iCs/>
        </w:rPr>
        <w:t>(УГПС 09.00.00 Информатика и вычислительная техника)</w:t>
      </w:r>
    </w:p>
    <w:p w:rsidR="00212197" w:rsidRPr="00CD525F" w:rsidRDefault="00212197" w:rsidP="00CD525F">
      <w:pPr>
        <w:widowControl w:val="0"/>
        <w:autoSpaceDE w:val="0"/>
        <w:autoSpaceDN w:val="0"/>
        <w:spacing w:after="0" w:line="240" w:lineRule="auto"/>
        <w:jc w:val="center"/>
        <w:rPr>
          <w:rFonts w:ascii="Times New Roman" w:eastAsia="Times New Roman" w:hAnsi="Times New Roman" w:cs="Times New Roman"/>
          <w:b/>
          <w:bCs/>
        </w:rPr>
      </w:pPr>
    </w:p>
    <w:p w:rsidR="00C434C4" w:rsidRPr="00C434C4" w:rsidRDefault="00C434C4" w:rsidP="00CD525F">
      <w:pPr>
        <w:widowControl w:val="0"/>
        <w:autoSpaceDE w:val="0"/>
        <w:autoSpaceDN w:val="0"/>
        <w:spacing w:after="0" w:line="240" w:lineRule="auto"/>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на период  с 1 сентября по 31 августа 2021г.</w:t>
      </w: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bookmarkStart w:id="12" w:name="_GoBack"/>
      <w:bookmarkEnd w:id="12"/>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«Россия – страна возможностей»https://rsv.ru/;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«Большая перемена»https://bolshayaperemena.online/;</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«Лидеры России»https://лидерыроссии.рф/;</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(волонтерство) https://onf.ru;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«Ворлдскиллс Россия»;</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«Абилимпикс»;</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rsid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p w:rsidR="00FC09CD" w:rsidRDefault="00FC09CD"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9"/>
        <w:gridCol w:w="63"/>
        <w:gridCol w:w="3896"/>
        <w:gridCol w:w="1607"/>
        <w:gridCol w:w="1527"/>
        <w:gridCol w:w="3627"/>
        <w:gridCol w:w="1459"/>
        <w:gridCol w:w="2421"/>
        <w:gridCol w:w="1027"/>
        <w:gridCol w:w="774"/>
        <w:gridCol w:w="761"/>
        <w:gridCol w:w="761"/>
        <w:gridCol w:w="6"/>
        <w:gridCol w:w="693"/>
        <w:gridCol w:w="766"/>
        <w:gridCol w:w="749"/>
      </w:tblGrid>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FC09CD" w:rsidRPr="00C434C4" w:rsidTr="003F1E67">
        <w:trPr>
          <w:gridAfter w:val="8"/>
          <w:wAfter w:w="1295" w:type="pct"/>
        </w:trPr>
        <w:tc>
          <w:tcPr>
            <w:tcW w:w="3705" w:type="pct"/>
            <w:gridSpan w:val="8"/>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 xml:space="preserve">2 </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окончания Второй мировой войны</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FC09CD" w:rsidRPr="00C434C4" w:rsidTr="003F1E67">
        <w:trPr>
          <w:gridAfter w:val="8"/>
          <w:wAfter w:w="1295" w:type="pct"/>
        </w:trPr>
        <w:tc>
          <w:tcPr>
            <w:tcW w:w="292" w:type="pct"/>
            <w:vMerge w:val="restar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2-3</w:t>
            </w:r>
          </w:p>
        </w:tc>
        <w:tc>
          <w:tcPr>
            <w:tcW w:w="926" w:type="pct"/>
            <w:gridSpan w:val="2"/>
            <w:vMerge w:val="restar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терроризмом- комплекс мероприятий</w:t>
            </w:r>
          </w:p>
          <w:p w:rsidR="00FC09CD" w:rsidRPr="00C434C4" w:rsidRDefault="00FC09CD" w:rsidP="003F1E67">
            <w:pPr>
              <w:autoSpaceDE w:val="0"/>
              <w:autoSpaceDN w:val="0"/>
              <w:adjustRightInd w:val="0"/>
              <w:spacing w:after="0" w:line="240" w:lineRule="auto"/>
              <w:jc w:val="both"/>
              <w:rPr>
                <w:rFonts w:ascii="Times New Roman" w:eastAsia="Calibri" w:hAnsi="Times New Roman" w:cs="Times New Roman"/>
                <w:color w:val="000000"/>
                <w:sz w:val="20"/>
                <w:szCs w:val="20"/>
              </w:rPr>
            </w:pPr>
          </w:p>
          <w:p w:rsidR="00FC09CD" w:rsidRPr="00C434C4" w:rsidRDefault="00FC09CD" w:rsidP="003F1E67">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rsidR="00FC09CD" w:rsidRPr="00C434C4" w:rsidRDefault="00FC09CD" w:rsidP="003F1E6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FC09CD" w:rsidRPr="00C434C4" w:rsidTr="003F1E67">
        <w:trPr>
          <w:gridAfter w:val="8"/>
          <w:wAfter w:w="1295" w:type="pct"/>
        </w:trPr>
        <w:tc>
          <w:tcPr>
            <w:tcW w:w="292" w:type="pct"/>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rsidR="00FC09CD" w:rsidRPr="00C434C4" w:rsidRDefault="00FC09CD" w:rsidP="003F1E6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FC09CD" w:rsidRPr="00C434C4" w:rsidRDefault="00FC09CD" w:rsidP="003F1E6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проживающих в общежитии. Выбор председателя и совета общежития. </w:t>
            </w:r>
          </w:p>
        </w:tc>
        <w:tc>
          <w:tcPr>
            <w:tcW w:w="376" w:type="pct"/>
          </w:tcPr>
          <w:p w:rsidR="00FC09CD" w:rsidRPr="00C434C4" w:rsidRDefault="00FC09CD" w:rsidP="003F1E6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FC09CD" w:rsidRPr="00C434C4" w:rsidRDefault="00FC09CD" w:rsidP="003F1E6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 волонтерские отряды студсовет</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rsidR="00FC09CD" w:rsidRPr="00C434C4" w:rsidRDefault="00FC09CD" w:rsidP="003F1E6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rsidR="00FC09CD" w:rsidRPr="00C434C4" w:rsidRDefault="00FC09CD" w:rsidP="003F1E67">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rsidR="00FC09CD" w:rsidRPr="00C434C4" w:rsidRDefault="00FC09CD" w:rsidP="003F1E67">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электро-безопасности,об одежде делового стиля, о соблюдении основных </w:t>
            </w:r>
            <w:r w:rsidRPr="00C434C4">
              <w:rPr>
                <w:rFonts w:ascii="Times New Roman" w:eastAsia="Calibri" w:hAnsi="Times New Roman" w:cs="Times New Roman"/>
                <w:color w:val="000000"/>
                <w:sz w:val="23"/>
                <w:szCs w:val="23"/>
              </w:rPr>
              <w:lastRenderedPageBreak/>
              <w:t xml:space="preserve">положений </w:t>
            </w:r>
          </w:p>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FC09CD" w:rsidRPr="00C434C4" w:rsidTr="003F1E67">
        <w:trPr>
          <w:gridAfter w:val="8"/>
          <w:wAfter w:w="1295" w:type="pct"/>
        </w:trPr>
        <w:tc>
          <w:tcPr>
            <w:tcW w:w="292" w:type="pct"/>
            <w:vMerge w:val="restar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1-30</w:t>
            </w:r>
          </w:p>
        </w:tc>
        <w:tc>
          <w:tcPr>
            <w:tcW w:w="926" w:type="pct"/>
            <w:gridSpan w:val="2"/>
            <w:vMerge w:val="restar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FC09CD" w:rsidRPr="00C434C4" w:rsidTr="003F1E67">
        <w:trPr>
          <w:gridAfter w:val="8"/>
          <w:wAfter w:w="1295" w:type="pct"/>
        </w:trPr>
        <w:tc>
          <w:tcPr>
            <w:tcW w:w="292" w:type="pct"/>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члены студактива</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Члены студсовета</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FC09CD" w:rsidRPr="00C434C4" w:rsidTr="003F1E67">
        <w:trPr>
          <w:gridAfter w:val="8"/>
          <w:wAfter w:w="1295" w:type="pct"/>
        </w:trPr>
        <w:tc>
          <w:tcPr>
            <w:tcW w:w="292" w:type="pct"/>
            <w:vMerge w:val="restar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FC09CD" w:rsidRPr="00C434C4" w:rsidTr="003F1E67">
        <w:trPr>
          <w:gridAfter w:val="8"/>
          <w:wAfter w:w="1295" w:type="pct"/>
        </w:trPr>
        <w:tc>
          <w:tcPr>
            <w:tcW w:w="292" w:type="pct"/>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FC09CD" w:rsidRPr="00C434C4" w:rsidTr="003F1E67">
        <w:trPr>
          <w:gridAfter w:val="8"/>
          <w:wAfter w:w="1295" w:type="pct"/>
        </w:trPr>
        <w:tc>
          <w:tcPr>
            <w:tcW w:w="292" w:type="pct"/>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FC09CD" w:rsidRPr="00C434C4" w:rsidTr="003F1E67">
        <w:trPr>
          <w:gridAfter w:val="8"/>
          <w:wAfter w:w="1295" w:type="pct"/>
        </w:trPr>
        <w:tc>
          <w:tcPr>
            <w:tcW w:w="292" w:type="pct"/>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FC09CD" w:rsidRPr="00C434C4" w:rsidTr="003F1E67">
        <w:trPr>
          <w:gridAfter w:val="8"/>
          <w:wAfter w:w="1295" w:type="pct"/>
        </w:trPr>
        <w:tc>
          <w:tcPr>
            <w:tcW w:w="292" w:type="pct"/>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День зарождения российской государственности (862 год)</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 7</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27</w:t>
            </w:r>
          </w:p>
        </w:tc>
        <w:tc>
          <w:tcPr>
            <w:tcW w:w="926" w:type="pct"/>
            <w:gridSpan w:val="2"/>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w:t>
            </w:r>
            <w:r>
              <w:rPr>
                <w:rFonts w:ascii="Times New Roman" w:eastAsia="Calibri" w:hAnsi="Times New Roman" w:cs="Times New Roman"/>
                <w:color w:val="000000"/>
                <w:sz w:val="20"/>
                <w:szCs w:val="20"/>
              </w:rPr>
              <w:t>легкой атлетике</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3705" w:type="pct"/>
            <w:gridSpan w:val="8"/>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FC09CD" w:rsidRPr="00C434C4" w:rsidTr="003F1E67">
        <w:trPr>
          <w:gridAfter w:val="8"/>
          <w:wAfter w:w="1295" w:type="pct"/>
          <w:trHeight w:val="1771"/>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p>
        </w:tc>
      </w:tr>
      <w:tr w:rsidR="00FC09CD" w:rsidRPr="00C434C4" w:rsidTr="003F1E67">
        <w:trPr>
          <w:gridAfter w:val="8"/>
          <w:wAfter w:w="1295" w:type="pct"/>
          <w:trHeight w:val="783"/>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FC09CD" w:rsidRPr="00C434C4" w:rsidTr="003F1E67">
        <w:trPr>
          <w:gridAfter w:val="8"/>
          <w:wAfter w:w="1295" w:type="pct"/>
          <w:trHeight w:val="783"/>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rsidR="00FC09CD" w:rsidRPr="00C434C4" w:rsidRDefault="00FC09CD" w:rsidP="003F1E6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студсовет общежития </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FC09CD" w:rsidRPr="00C434C4" w:rsidTr="003F1E67">
        <w:trPr>
          <w:gridAfter w:val="8"/>
          <w:wAfter w:w="1295" w:type="pct"/>
          <w:trHeight w:val="1412"/>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студсовет</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p>
        </w:tc>
      </w:tr>
      <w:tr w:rsidR="00FC09CD" w:rsidRPr="00C434C4" w:rsidTr="003F1E67">
        <w:trPr>
          <w:gridAfter w:val="8"/>
          <w:wAfter w:w="1295" w:type="pct"/>
          <w:trHeight w:val="1412"/>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FC09CD" w:rsidRPr="00C434C4" w:rsidTr="003F1E67">
        <w:trPr>
          <w:gridAfter w:val="8"/>
          <w:wAfter w:w="1295" w:type="pct"/>
          <w:trHeight w:val="1412"/>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#ВместеЯрче. </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r>
      <w:tr w:rsidR="00FC09CD" w:rsidRPr="00C434C4" w:rsidTr="003F1E67">
        <w:trPr>
          <w:gridAfter w:val="8"/>
          <w:wAfter w:w="1295" w:type="pct"/>
          <w:trHeight w:val="687"/>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FC09CD" w:rsidRPr="00C434C4" w:rsidTr="003F1E67">
        <w:trPr>
          <w:gridAfter w:val="8"/>
          <w:wAfter w:w="1295" w:type="pct"/>
          <w:trHeight w:val="569"/>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FC09CD" w:rsidRPr="00C434C4" w:rsidTr="003F1E67">
        <w:trPr>
          <w:gridAfter w:val="8"/>
          <w:wAfter w:w="1295" w:type="pct"/>
          <w:trHeight w:val="549"/>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FC09CD" w:rsidRPr="00C434C4" w:rsidTr="003F1E67">
        <w:trPr>
          <w:gridAfter w:val="8"/>
          <w:wAfter w:w="1295" w:type="pct"/>
          <w:trHeight w:val="415"/>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FC09CD" w:rsidRPr="00C434C4" w:rsidTr="003F1E67">
        <w:trPr>
          <w:gridAfter w:val="8"/>
          <w:wAfter w:w="1295" w:type="pct"/>
          <w:trHeight w:val="415"/>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табакокурению, наркотикам».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Height w:val="415"/>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FC09CD" w:rsidRPr="00C434C4" w:rsidTr="003F1E67">
        <w:trPr>
          <w:gridAfter w:val="8"/>
          <w:wAfter w:w="1295" w:type="pct"/>
          <w:trHeight w:val="415"/>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бучающиеся</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В течение месяца</w:t>
            </w:r>
          </w:p>
        </w:tc>
        <w:tc>
          <w:tcPr>
            <w:tcW w:w="926" w:type="pct"/>
            <w:gridSpan w:val="2"/>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Легкоатлетический осеений кросс</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1- 4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стадион</w:t>
            </w:r>
          </w:p>
        </w:tc>
        <w:tc>
          <w:tcPr>
            <w:tcW w:w="848"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физвоспитания</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FC09CD" w:rsidRPr="00C434C4" w:rsidTr="003F1E67">
        <w:tc>
          <w:tcPr>
            <w:tcW w:w="3705" w:type="pct"/>
            <w:gridSpan w:val="8"/>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357" w:type="pct"/>
            <w:gridSpan w:val="3"/>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79"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75"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FC09CD" w:rsidRPr="00C434C4" w:rsidTr="003F1E67">
        <w:trPr>
          <w:gridAfter w:val="8"/>
          <w:wAfter w:w="1295" w:type="pct"/>
          <w:trHeight w:val="1026"/>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FC09CD" w:rsidRPr="00C434C4" w:rsidTr="003F1E67">
        <w:trPr>
          <w:gridAfter w:val="8"/>
          <w:wAfter w:w="1295" w:type="pct"/>
          <w:trHeight w:val="1026"/>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FC09CD" w:rsidRPr="00C434C4" w:rsidTr="003F1E67">
        <w:trPr>
          <w:gridAfter w:val="8"/>
          <w:wAfter w:w="1295" w:type="pct"/>
          <w:trHeight w:val="1026"/>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FC09CD" w:rsidRPr="00C434C4" w:rsidTr="003F1E67">
        <w:trPr>
          <w:gridAfter w:val="8"/>
          <w:wAfter w:w="1295" w:type="pct"/>
          <w:trHeight w:val="1026"/>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студсовет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обучающихся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FC09CD" w:rsidRPr="00C434C4" w:rsidTr="003F1E67">
        <w:trPr>
          <w:gridAfter w:val="8"/>
          <w:wAfter w:w="1295" w:type="pct"/>
          <w:trHeight w:val="1026"/>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шашкам,шахматам</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FC09CD" w:rsidRPr="00C434C4" w:rsidTr="003F1E67">
        <w:trPr>
          <w:gridAfter w:val="8"/>
          <w:wAfter w:w="1295" w:type="pct"/>
        </w:trPr>
        <w:tc>
          <w:tcPr>
            <w:tcW w:w="3705" w:type="pct"/>
            <w:gridSpan w:val="8"/>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Cs/>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01-10..</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color w:val="000000"/>
                <w:sz w:val="20"/>
                <w:szCs w:val="20"/>
              </w:rPr>
              <w:lastRenderedPageBreak/>
              <w:t xml:space="preserve">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Преподаватели истории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03.</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«Добрым словом друг друга согреем», посвящѐнный</w:t>
            </w:r>
            <w:r w:rsidRPr="00C434C4">
              <w:rPr>
                <w:rFonts w:ascii="Times New Roman" w:eastAsia="Calibri" w:hAnsi="Times New Roman" w:cs="Times New Roman"/>
                <w:b/>
                <w:bCs/>
                <w:color w:val="000000"/>
                <w:sz w:val="20"/>
                <w:szCs w:val="20"/>
              </w:rPr>
              <w:t>международному Дню инвалида</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обучающихся «Мое отношение к коррупции»;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волонтѐрами «Останови Коррупцию».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студсовет, волонтеры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педагог-организатор, студактив</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r w:rsidRPr="00C434C4">
              <w:rPr>
                <w:rFonts w:ascii="Times New Roman" w:eastAsia="Calibri" w:hAnsi="Times New Roman" w:cs="Times New Roman"/>
                <w:color w:val="000000"/>
                <w:sz w:val="20"/>
                <w:szCs w:val="20"/>
              </w:rPr>
              <w:lastRenderedPageBreak/>
              <w:t xml:space="preserve">выбор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студсовета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студсовета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обучающихся «Свобода и ответственность»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юристконсульт</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Соревнование по стрельбе из малокалиберной винтовки , сборка-разборка автомата Калашникова.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Новогодний турнир по теннису</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педагог-организатор, студактив</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FC09CD" w:rsidRPr="00C434C4" w:rsidTr="003F1E67">
        <w:trPr>
          <w:gridAfter w:val="8"/>
          <w:wAfter w:w="1295" w:type="pct"/>
        </w:trPr>
        <w:tc>
          <w:tcPr>
            <w:tcW w:w="3705" w:type="pct"/>
            <w:gridSpan w:val="8"/>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день»(праздник студентов)</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фашисткой блокады (1944 год)»</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w:t>
            </w:r>
            <w:r>
              <w:rPr>
                <w:rFonts w:ascii="Times New Roman" w:eastAsia="Calibri" w:hAnsi="Times New Roman" w:cs="Times New Roman"/>
                <w:color w:val="000000"/>
                <w:sz w:val="20"/>
                <w:szCs w:val="20"/>
              </w:rPr>
              <w:lastRenderedPageBreak/>
              <w:t>месяца</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Зимний день здоровья</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FC09CD" w:rsidRPr="00C434C4" w:rsidTr="003F1E67">
        <w:trPr>
          <w:gridAfter w:val="8"/>
          <w:wAfter w:w="1295" w:type="pct"/>
        </w:trPr>
        <w:tc>
          <w:tcPr>
            <w:tcW w:w="3705" w:type="pct"/>
            <w:gridSpan w:val="8"/>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посвящѐнное любви: «Любовь не знает убыли и тлена».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w:t>
            </w:r>
            <w:r w:rsidRPr="00C434C4">
              <w:rPr>
                <w:rFonts w:ascii="Times New Roman" w:eastAsia="Calibri" w:hAnsi="Times New Roman" w:cs="Times New Roman"/>
                <w:color w:val="000000"/>
                <w:sz w:val="20"/>
                <w:szCs w:val="20"/>
              </w:rPr>
              <w:lastRenderedPageBreak/>
              <w:t xml:space="preserve">ордена и медали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Турнир по волейболу</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FC09CD" w:rsidRPr="00C434C4" w:rsidTr="003F1E67">
        <w:trPr>
          <w:gridAfter w:val="2"/>
          <w:wAfter w:w="354" w:type="pct"/>
        </w:trPr>
        <w:tc>
          <w:tcPr>
            <w:tcW w:w="3705" w:type="pct"/>
            <w:gridSpan w:val="8"/>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81"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78"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78"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студсовет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w:t>
            </w:r>
            <w:r w:rsidRPr="00C434C4">
              <w:rPr>
                <w:rFonts w:ascii="Times New Roman" w:eastAsia="Calibri" w:hAnsi="Times New Roman" w:cs="Times New Roman"/>
                <w:color w:val="000000"/>
                <w:sz w:val="20"/>
                <w:szCs w:val="20"/>
              </w:rPr>
              <w:lastRenderedPageBreak/>
              <w:t xml:space="preserve">04.03.22г.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Организация участия обучающихся в </w:t>
            </w:r>
            <w:r w:rsidRPr="00C434C4">
              <w:rPr>
                <w:rFonts w:ascii="Times New Roman" w:eastAsia="Calibri" w:hAnsi="Times New Roman" w:cs="Times New Roman"/>
                <w:color w:val="000000"/>
                <w:sz w:val="20"/>
                <w:szCs w:val="20"/>
              </w:rPr>
              <w:lastRenderedPageBreak/>
              <w:t xml:space="preserve">городских культурно-массовых и праздничных мероприятиях, посвященных всемирному женскому дню 8 марта.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 объекты </w:t>
            </w:r>
            <w:r w:rsidRPr="00C434C4">
              <w:rPr>
                <w:rFonts w:ascii="Times New Roman" w:eastAsia="Calibri" w:hAnsi="Times New Roman" w:cs="Times New Roman"/>
                <w:color w:val="000000"/>
                <w:sz w:val="20"/>
                <w:szCs w:val="20"/>
              </w:rPr>
              <w:lastRenderedPageBreak/>
              <w:t>города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Руководитель отдела по ВР</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Студенческое самоуправление, Молодежные общественные объединения</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04.03.2022г.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прилегающая территория у учебному корпусу</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FC09CD" w:rsidRPr="00C434C4" w:rsidTr="003F1E67">
        <w:trPr>
          <w:gridAfter w:val="8"/>
          <w:wAfter w:w="1295" w:type="pct"/>
        </w:trPr>
        <w:tc>
          <w:tcPr>
            <w:tcW w:w="307"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r>
      <w:tr w:rsidR="00FC09CD" w:rsidRPr="00C434C4" w:rsidTr="003F1E67">
        <w:trPr>
          <w:gridAfter w:val="8"/>
          <w:wAfter w:w="1295" w:type="pct"/>
        </w:trPr>
        <w:tc>
          <w:tcPr>
            <w:tcW w:w="3705" w:type="pct"/>
            <w:gridSpan w:val="8"/>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«Самая здоровая и спортивная </w:t>
            </w:r>
            <w:r w:rsidRPr="00C434C4">
              <w:rPr>
                <w:rFonts w:ascii="Times New Roman" w:eastAsia="Calibri" w:hAnsi="Times New Roman" w:cs="Times New Roman"/>
                <w:color w:val="000000"/>
                <w:sz w:val="20"/>
                <w:szCs w:val="20"/>
              </w:rPr>
              <w:lastRenderedPageBreak/>
              <w:t>группа»</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руководитель физвоспитания, классные </w:t>
            </w:r>
            <w:r w:rsidRPr="00C434C4">
              <w:rPr>
                <w:rFonts w:ascii="Times New Roman" w:eastAsia="Calibri" w:hAnsi="Times New Roman" w:cs="Times New Roman"/>
                <w:color w:val="000000"/>
                <w:sz w:val="20"/>
                <w:szCs w:val="20"/>
              </w:rPr>
              <w:lastRenderedPageBreak/>
              <w:t xml:space="preserve">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 xml:space="preserve">Студенческое самоуправление </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12</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FC09CD" w:rsidRPr="00C434C4" w:rsidTr="003F1E67">
        <w:trPr>
          <w:gridAfter w:val="8"/>
          <w:wAfter w:w="1295" w:type="pct"/>
        </w:trPr>
        <w:tc>
          <w:tcPr>
            <w:tcW w:w="292" w:type="pct"/>
          </w:tcPr>
          <w:p w:rsidR="00FC09CD"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FC09CD"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76" w:type="pct"/>
          </w:tcPr>
          <w:p w:rsidR="00FC09CD"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FC09CD"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848" w:type="pct"/>
          </w:tcPr>
          <w:p w:rsidR="00FC09CD"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FC09CD"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FC09CD"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FC09CD" w:rsidRPr="00C434C4" w:rsidTr="003F1E67">
        <w:trPr>
          <w:gridAfter w:val="2"/>
          <w:wAfter w:w="354" w:type="pct"/>
          <w:trHeight w:val="90"/>
        </w:trPr>
        <w:tc>
          <w:tcPr>
            <w:tcW w:w="3705" w:type="pct"/>
            <w:gridSpan w:val="8"/>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81"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78"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78"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FC09CD" w:rsidRPr="00C434C4" w:rsidTr="003F1E67">
        <w:trPr>
          <w:gridAfter w:val="8"/>
          <w:wAfter w:w="1295" w:type="pct"/>
        </w:trPr>
        <w:tc>
          <w:tcPr>
            <w:tcW w:w="292"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FC09CD" w:rsidRPr="00C434C4" w:rsidRDefault="00FC09CD" w:rsidP="003F1E6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lastRenderedPageBreak/>
              <w:t>«Молодежные общественные объединения»</w:t>
            </w:r>
          </w:p>
          <w:p w:rsidR="00FC09CD" w:rsidRPr="00C434C4" w:rsidRDefault="00FC09CD" w:rsidP="003F1E6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03-06.05.22г.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w:t>
            </w:r>
            <w:r w:rsidRPr="00C434C4">
              <w:rPr>
                <w:rFonts w:ascii="Times New Roman" w:eastAsia="Calibri" w:hAnsi="Times New Roman" w:cs="Times New Roman"/>
                <w:color w:val="000000"/>
                <w:sz w:val="20"/>
                <w:szCs w:val="20"/>
              </w:rPr>
              <w:lastRenderedPageBreak/>
              <w:t xml:space="preserve">родителями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18.05.2022г.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волонтѐрский отряд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FC09CD" w:rsidRPr="00C434C4" w:rsidTr="003F1E67">
        <w:trPr>
          <w:gridAfter w:val="8"/>
          <w:wAfter w:w="1295" w:type="pct"/>
        </w:trPr>
        <w:tc>
          <w:tcPr>
            <w:tcW w:w="3705" w:type="pct"/>
            <w:gridSpan w:val="8"/>
          </w:tcPr>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p>
          <w:p w:rsidR="00FC09CD" w:rsidRPr="00C434C4" w:rsidRDefault="00FC09CD" w:rsidP="003F1E6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стензазет, посвященных Дню России.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саморегуляции».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w:t>
            </w:r>
            <w:r w:rsidRPr="00C434C4">
              <w:rPr>
                <w:rFonts w:ascii="Times New Roman" w:eastAsia="Calibri" w:hAnsi="Times New Roman" w:cs="Times New Roman"/>
                <w:color w:val="000000"/>
                <w:sz w:val="20"/>
                <w:szCs w:val="20"/>
              </w:rPr>
              <w:lastRenderedPageBreak/>
              <w:t xml:space="preserve">праздничных мероприятиях, посвященных Дню России.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w:t>
            </w:r>
            <w:r w:rsidRPr="00C434C4">
              <w:rPr>
                <w:rFonts w:ascii="Times New Roman" w:eastAsia="Calibri" w:hAnsi="Times New Roman" w:cs="Times New Roman"/>
                <w:color w:val="000000"/>
                <w:sz w:val="20"/>
                <w:szCs w:val="20"/>
              </w:rPr>
              <w:lastRenderedPageBreak/>
              <w:t xml:space="preserve">поддержка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21.06.2022г.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FC09CD" w:rsidRPr="00C434C4" w:rsidTr="003F1E67">
        <w:trPr>
          <w:gridAfter w:val="8"/>
          <w:wAfter w:w="1295" w:type="pct"/>
        </w:trPr>
        <w:tc>
          <w:tcPr>
            <w:tcW w:w="292"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FC09CD" w:rsidRPr="00C434C4" w:rsidRDefault="00FC09CD" w:rsidP="003F1E6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rsidR="00FC09CD" w:rsidRDefault="00FC09CD"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FC09CD" w:rsidRPr="00C434C4" w:rsidRDefault="00FC09CD"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2E" w:rsidRDefault="00D11F2E" w:rsidP="00C434C4">
      <w:pPr>
        <w:spacing w:after="0" w:line="240" w:lineRule="auto"/>
      </w:pPr>
      <w:r>
        <w:separator/>
      </w:r>
    </w:p>
  </w:endnote>
  <w:endnote w:type="continuationSeparator" w:id="1">
    <w:p w:rsidR="00D11F2E" w:rsidRDefault="00D11F2E" w:rsidP="00C43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2E" w:rsidRDefault="00D11F2E" w:rsidP="00C434C4">
      <w:pPr>
        <w:spacing w:after="0" w:line="240" w:lineRule="auto"/>
      </w:pPr>
      <w:r>
        <w:separator/>
      </w:r>
    </w:p>
  </w:footnote>
  <w:footnote w:type="continuationSeparator" w:id="1">
    <w:p w:rsidR="00D11F2E" w:rsidRDefault="00D11F2E" w:rsidP="00C434C4">
      <w:pPr>
        <w:spacing w:after="0" w:line="240" w:lineRule="auto"/>
      </w:pPr>
      <w:r>
        <w:continuationSeparator/>
      </w:r>
    </w:p>
  </w:footnote>
  <w:footnote w:id="2">
    <w:p w:rsidR="00C434C4" w:rsidRDefault="00C434C4" w:rsidP="00C434C4">
      <w:pPr>
        <w:pStyle w:val="a3"/>
      </w:pPr>
      <w:r>
        <w:rPr>
          <w:rStyle w:val="a5"/>
        </w:rPr>
        <w:footnoteRef/>
      </w:r>
      <w:r>
        <w:t>Разрабатывается ФУМО СПО.</w:t>
      </w:r>
    </w:p>
  </w:footnote>
  <w:footnote w:id="3">
    <w:p w:rsidR="00C434C4" w:rsidRDefault="00C434C4"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34C4"/>
    <w:rsid w:val="000D3114"/>
    <w:rsid w:val="001404F0"/>
    <w:rsid w:val="00212197"/>
    <w:rsid w:val="00477034"/>
    <w:rsid w:val="005958CC"/>
    <w:rsid w:val="005D6013"/>
    <w:rsid w:val="00647148"/>
    <w:rsid w:val="006C2265"/>
    <w:rsid w:val="00815175"/>
    <w:rsid w:val="008F21AF"/>
    <w:rsid w:val="00A30AC2"/>
    <w:rsid w:val="00AB053E"/>
    <w:rsid w:val="00AE6567"/>
    <w:rsid w:val="00B7600E"/>
    <w:rsid w:val="00B80FF7"/>
    <w:rsid w:val="00C434C4"/>
    <w:rsid w:val="00CD525F"/>
    <w:rsid w:val="00D11F2E"/>
    <w:rsid w:val="00DC3A3F"/>
    <w:rsid w:val="00DF11DF"/>
    <w:rsid w:val="00E75D14"/>
    <w:rsid w:val="00FC09CD"/>
    <w:rsid w:val="00FE4BE9"/>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C4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AB053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B0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40</Pages>
  <Words>10915</Words>
  <Characters>62218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14</cp:revision>
  <dcterms:created xsi:type="dcterms:W3CDTF">2021-08-29T13:45:00Z</dcterms:created>
  <dcterms:modified xsi:type="dcterms:W3CDTF">2021-08-30T10:57:00Z</dcterms:modified>
</cp:coreProperties>
</file>